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Протокол заседания</w:t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-70482</wp:posOffset>
            </wp:positionV>
            <wp:extent cx="1245235" cy="1245235"/>
            <wp:effectExtent l="0" t="0" r="0" b="0"/>
            <wp:wrapNone/>
            <wp:docPr id="1026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245235" cy="124523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Финансового Комитета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при Совете Поверенных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2835"/>
        <w:jc w:val="center"/>
        <w:rPr>
          <w:rFonts w:ascii="Cambria" w:eastAsia="Cambria" w:hAnsi="Cambria" w:cs="Cambria"/>
          <w:color w:val="000000"/>
          <w:sz w:val="40"/>
          <w:szCs w:val="40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>Содружества АА Беларуси</w:t>
      </w:r>
      <w:r>
        <w:rPr>
          <w:rFonts w:ascii="Cambria" w:eastAsia="Cambria" w:hAnsi="Cambria" w:cs="Cambria"/>
          <w:b/>
          <w:color w:val="000000"/>
          <w:sz w:val="40"/>
          <w:szCs w:val="40"/>
        </w:rPr>
        <w:t xml:space="preserve"> 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left="2835"/>
        <w:jc w:val="center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rFonts w:ascii="Cambria" w:eastAsia="Cambria" w:hAnsi="Cambria" w:cs="Cambria"/>
          <w:b/>
          <w:color w:val="000000"/>
          <w:sz w:val="16"/>
          <w:szCs w:val="16"/>
        </w:rPr>
        <w:t xml:space="preserve"> 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single" w:sz="6" w:space="1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</w:t>
      </w:r>
      <w:r w:rsidR="000C3595">
        <w:rPr>
          <w:rFonts w:eastAsia="Cambria" w:hAnsi="Cambria" w:cs="Cambria"/>
          <w:b/>
          <w:color w:val="000000"/>
          <w:sz w:val="24"/>
          <w:szCs w:val="24"/>
        </w:rPr>
        <w:t>2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0 </w:t>
      </w:r>
      <w:r w:rsidR="000F5408">
        <w:rPr>
          <w:rFonts w:eastAsia="Cambria" w:hAnsi="Cambria" w:cs="Cambria"/>
          <w:b/>
          <w:color w:val="000000"/>
          <w:sz w:val="24"/>
          <w:szCs w:val="24"/>
        </w:rPr>
        <w:t>августа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202</w:t>
      </w:r>
      <w:r>
        <w:rPr>
          <w:rFonts w:eastAsia="Cambria" w:hAnsi="Cambria" w:cs="Cambria"/>
          <w:b/>
          <w:color w:val="000000"/>
          <w:sz w:val="24"/>
          <w:szCs w:val="24"/>
        </w:rPr>
        <w:t>4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г.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220050, Республика Беларусь, г. Минск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                                                                </w:t>
      </w:r>
    </w:p>
    <w:p w:rsidR="009F3844" w:rsidRPr="0059597F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/>
        <w:jc w:val="right"/>
        <w:rPr>
          <w:rFonts w:ascii="Cambria" w:eastAsia="Cambria" w:hAnsi="Cambria" w:cs="Cambria"/>
          <w:color w:val="0070C0"/>
          <w:sz w:val="22"/>
          <w:szCs w:val="22"/>
        </w:rPr>
      </w:pPr>
      <w:proofErr w:type="gramStart"/>
      <w:r>
        <w:rPr>
          <w:rFonts w:ascii="Cambria" w:eastAsia="Cambria" w:hAnsi="Cambria" w:cs="Cambria"/>
          <w:b/>
          <w:color w:val="000000"/>
          <w:sz w:val="22"/>
          <w:szCs w:val="22"/>
          <w:lang w:val="en-US"/>
        </w:rPr>
        <w:t>mail</w:t>
      </w:r>
      <w:proofErr w:type="gramEnd"/>
      <w:r w:rsidRPr="0059597F">
        <w:rPr>
          <w:rFonts w:ascii="Cambria" w:eastAsia="Cambria" w:hAnsi="Cambria" w:cs="Cambria"/>
          <w:b/>
          <w:color w:val="000000"/>
          <w:sz w:val="22"/>
          <w:szCs w:val="22"/>
        </w:rPr>
        <w:t xml:space="preserve">: </w:t>
      </w:r>
      <w:hyperlink r:id="rId10" w:tooltip="mailto:finkom@aabelarus.org" w:history="1"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finkom</w:t>
        </w:r>
        <w:r w:rsidRPr="0059597F"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@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aabelarus</w:t>
        </w:r>
        <w:r w:rsidRPr="0059597F"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</w:rPr>
          <w:t>.</w:t>
        </w:r>
        <w:r>
          <w:rPr>
            <w:rFonts w:ascii="Cambria" w:eastAsia="Cambria" w:hAnsi="Cambria" w:cs="Cambria"/>
            <w:b/>
            <w:color w:val="0000FF"/>
            <w:sz w:val="22"/>
            <w:szCs w:val="22"/>
            <w:u w:val="single"/>
            <w:lang w:val="en-US"/>
          </w:rPr>
          <w:t>org</w:t>
        </w:r>
      </w:hyperlink>
      <w:r w:rsidRPr="0059597F">
        <w:rPr>
          <w:rFonts w:ascii="Cambria" w:eastAsia="Cambria" w:hAnsi="Cambria" w:cs="Cambria"/>
          <w:b/>
          <w:color w:val="0070C0"/>
          <w:sz w:val="22"/>
          <w:szCs w:val="22"/>
        </w:rPr>
        <w:tab/>
      </w:r>
    </w:p>
    <w:p w:rsidR="009F3844" w:rsidRPr="0059597F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Cambria" w:eastAsia="Cambria" w:hAnsi="Cambria" w:cs="Cambria"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Присутствовали</w:t>
      </w:r>
      <w:r w:rsidRPr="0059597F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: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</w:t>
      </w:r>
      <w:r>
        <w:rPr>
          <w:rFonts w:eastAsia="Cambria" w:hAnsi="Cambria" w:cs="Cambria"/>
          <w:color w:val="000000"/>
          <w:sz w:val="24"/>
          <w:szCs w:val="24"/>
        </w:rPr>
        <w:t>нна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Ш</w:t>
      </w:r>
      <w:r>
        <w:rPr>
          <w:rFonts w:ascii="Cambria"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(председатель)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Минск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Александр С.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(</w:t>
      </w:r>
      <w:r>
        <w:rPr>
          <w:rFonts w:eastAsia="Cambria" w:hAnsi="Cambria" w:cs="Cambria"/>
          <w:color w:val="000000"/>
          <w:sz w:val="24"/>
          <w:szCs w:val="24"/>
        </w:rPr>
        <w:t>секретарь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– г. Ляховичи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eastAsia="Cambria" w:hAnsi="Cambria" w:cs="Cambria"/>
          <w:color w:val="000000"/>
          <w:sz w:val="24"/>
          <w:szCs w:val="24"/>
        </w:rPr>
        <w:t>Андрей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К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гр</w:t>
      </w:r>
      <w:r>
        <w:rPr>
          <w:rFonts w:eastAsia="Cambria" w:hAnsi="Cambria" w:cs="Cambria"/>
          <w:color w:val="000000"/>
          <w:sz w:val="24"/>
          <w:szCs w:val="24"/>
        </w:rPr>
        <w:t>."</w:t>
      </w:r>
      <w:r>
        <w:rPr>
          <w:rFonts w:eastAsia="Cambria" w:hAnsi="Cambria" w:cs="Cambria"/>
          <w:color w:val="000000"/>
          <w:sz w:val="24"/>
          <w:szCs w:val="24"/>
        </w:rPr>
        <w:t>Мечта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Сбывается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</w:t>
      </w:r>
      <w:r>
        <w:rPr>
          <w:rFonts w:eastAsia="Cambria" w:hAnsi="Cambria" w:cs="Cambria"/>
          <w:color w:val="000000"/>
          <w:sz w:val="24"/>
          <w:szCs w:val="24"/>
        </w:rPr>
        <w:t>нск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eastAsia="Cambria" w:hAnsi="Cambria" w:cs="Cambria"/>
          <w:color w:val="000000"/>
          <w:sz w:val="24"/>
          <w:szCs w:val="24"/>
        </w:rPr>
        <w:t>Алексей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П</w:t>
      </w:r>
      <w:r>
        <w:rPr>
          <w:rFonts w:eastAsia="Cambria" w:hAnsi="Cambria" w:cs="Cambria"/>
          <w:color w:val="000000"/>
          <w:sz w:val="24"/>
          <w:szCs w:val="24"/>
        </w:rPr>
        <w:t>.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>гр</w:t>
      </w:r>
      <w:r>
        <w:rPr>
          <w:rFonts w:eastAsia="Cambria" w:hAnsi="Cambria" w:cs="Cambria"/>
          <w:color w:val="000000"/>
          <w:sz w:val="24"/>
          <w:szCs w:val="24"/>
        </w:rPr>
        <w:t>. "</w:t>
      </w:r>
      <w:r>
        <w:rPr>
          <w:rFonts w:eastAsia="Cambria" w:hAnsi="Cambria" w:cs="Cambria"/>
          <w:color w:val="000000"/>
          <w:sz w:val="24"/>
          <w:szCs w:val="24"/>
        </w:rPr>
        <w:t>Сакура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)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     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– </w:t>
      </w:r>
      <w:r>
        <w:rPr>
          <w:rFonts w:eastAsia="Cambria" w:hAnsi="Cambria" w:cs="Cambria"/>
          <w:color w:val="000000"/>
          <w:sz w:val="24"/>
          <w:szCs w:val="24"/>
        </w:rPr>
        <w:t>г</w:t>
      </w:r>
      <w:r>
        <w:rPr>
          <w:rFonts w:eastAsia="Cambria" w:hAnsi="Cambria" w:cs="Cambria"/>
          <w:color w:val="000000"/>
          <w:sz w:val="24"/>
          <w:szCs w:val="24"/>
        </w:rPr>
        <w:t xml:space="preserve">. </w:t>
      </w:r>
      <w:r>
        <w:rPr>
          <w:rFonts w:eastAsia="Cambria" w:hAnsi="Cambria" w:cs="Cambria"/>
          <w:color w:val="000000"/>
          <w:sz w:val="24"/>
          <w:szCs w:val="24"/>
        </w:rPr>
        <w:t>Минск</w:t>
      </w:r>
    </w:p>
    <w:p w:rsidR="000F5408" w:rsidRDefault="000F540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Татьяна Ш.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(</w:t>
      </w:r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proofErr w:type="spellStart"/>
      <w:r>
        <w:rPr>
          <w:rFonts w:eastAsia="Cambria" w:hAnsi="Cambria" w:cs="Cambria"/>
          <w:color w:val="000000"/>
          <w:sz w:val="24"/>
          <w:szCs w:val="24"/>
        </w:rPr>
        <w:t>гр</w:t>
      </w:r>
      <w:proofErr w:type="gramStart"/>
      <w:r>
        <w:rPr>
          <w:rFonts w:eastAsia="Cambria" w:hAnsi="Cambria" w:cs="Cambria"/>
          <w:color w:val="000000"/>
          <w:sz w:val="24"/>
          <w:szCs w:val="24"/>
        </w:rPr>
        <w:t>."</w:t>
      </w:r>
      <w:proofErr w:type="gramEnd"/>
      <w:r>
        <w:rPr>
          <w:rFonts w:eastAsia="Cambria" w:hAnsi="Cambria" w:cs="Cambria"/>
          <w:color w:val="000000"/>
          <w:sz w:val="24"/>
          <w:szCs w:val="24"/>
        </w:rPr>
        <w:t>Есть</w:t>
      </w:r>
      <w:proofErr w:type="spellEnd"/>
      <w:r>
        <w:rPr>
          <w:rFonts w:eastAsia="Cambria" w:hAnsi="Cambria" w:cs="Cambria"/>
          <w:color w:val="000000"/>
          <w:sz w:val="24"/>
          <w:szCs w:val="24"/>
        </w:rPr>
        <w:t xml:space="preserve"> </w:t>
      </w:r>
      <w:r>
        <w:rPr>
          <w:rFonts w:eastAsia="Cambria" w:hAnsi="Cambria" w:cs="Cambria"/>
          <w:color w:val="000000"/>
          <w:sz w:val="24"/>
          <w:szCs w:val="24"/>
        </w:rPr>
        <w:t>решение</w:t>
      </w:r>
      <w:r>
        <w:rPr>
          <w:rFonts w:eastAsia="Cambria" w:hAnsi="Cambria" w:cs="Cambria"/>
          <w:color w:val="000000"/>
          <w:sz w:val="24"/>
          <w:szCs w:val="24"/>
        </w:rPr>
        <w:t>"</w:t>
      </w:r>
      <w:r>
        <w:rPr>
          <w:rFonts w:ascii="Cambria" w:eastAsia="Cambria" w:hAnsi="Cambria" w:cs="Cambria"/>
          <w:color w:val="000000"/>
          <w:sz w:val="24"/>
          <w:szCs w:val="24"/>
        </w:rPr>
        <w:t>)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– г. Ми</w:t>
      </w:r>
      <w:r>
        <w:rPr>
          <w:rFonts w:eastAsia="Cambria" w:hAnsi="Cambria" w:cs="Cambria"/>
          <w:color w:val="000000"/>
          <w:sz w:val="24"/>
          <w:szCs w:val="24"/>
        </w:rPr>
        <w:t>нск</w:t>
      </w:r>
    </w:p>
    <w:p w:rsidR="00273798" w:rsidRDefault="0027379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eastAsia="Cambria" w:hAnsi="Cambria" w:cs="Cambria"/>
          <w:color w:val="000000"/>
          <w:sz w:val="24"/>
          <w:szCs w:val="24"/>
        </w:rPr>
      </w:pPr>
    </w:p>
    <w:p w:rsidR="00273798" w:rsidRPr="00273798" w:rsidRDefault="00273798" w:rsidP="000F54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  <w:r w:rsidRPr="00273798">
        <w:rPr>
          <w:rFonts w:ascii="Cambria" w:hAnsi="Cambria"/>
          <w:b/>
          <w:sz w:val="24"/>
          <w:szCs w:val="24"/>
        </w:rPr>
        <w:t>Наблюдатели:</w:t>
      </w:r>
      <w:r>
        <w:t xml:space="preserve"> </w:t>
      </w:r>
      <w:r>
        <w:rPr>
          <w:rFonts w:ascii="Cambria" w:hAnsi="Cambria"/>
          <w:sz w:val="24"/>
          <w:szCs w:val="24"/>
        </w:rPr>
        <w:t xml:space="preserve"> Алексей С. (представитель группы АА «Мечта сбывается)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843"/>
          <w:tab w:val="left" w:pos="5387"/>
        </w:tabs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Присутствовало </w:t>
      </w:r>
      <w:r w:rsidR="00273798">
        <w:rPr>
          <w:rFonts w:eastAsia="Cambria" w:hAnsi="Cambria" w:cs="Cambria"/>
          <w:b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человек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(в том числе с правом голоса – </w:t>
      </w:r>
      <w:r w:rsidR="00273798">
        <w:rPr>
          <w:rFonts w:eastAsia="Cambria" w:hAnsi="Cambria" w:cs="Cambria"/>
          <w:b/>
          <w:color w:val="000000"/>
          <w:sz w:val="24"/>
          <w:szCs w:val="24"/>
        </w:rPr>
        <w:t>5</w:t>
      </w:r>
      <w:r>
        <w:rPr>
          <w:rFonts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человек).</w:t>
      </w: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6"/>
        </w:tabs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6305549" cy="9525"/>
                <wp:effectExtent l="0" t="0" r="0" b="0"/>
                <wp:docPr id="1027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5549" cy="952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7030A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margin-left:0.0pt;margin-top:0.0pt;width:496.5pt;height:0.75pt;mso-wrap-distance-left:0.0pt;mso-wrap-distance-right:0.0pt;visibility:visible;">
                <w10:anchorlock/>
                <v:stroke joinstyle="miter" color="#7030a0" weight="3.0pt"/>
                <v:fill rotate="true"/>
              </v:shape>
            </w:pict>
          </mc:Fallback>
        </mc:AlternateConten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Повестка дня заседания Финансового Комитета:</w:t>
      </w:r>
    </w:p>
    <w:p w:rsidR="009F3844" w:rsidRDefault="009F3844">
      <w:pPr>
        <w:rPr>
          <w:color w:val="000000"/>
          <w:sz w:val="24"/>
          <w:szCs w:val="24"/>
        </w:rPr>
      </w:pPr>
    </w:p>
    <w:p w:rsidR="00FB5A91" w:rsidRPr="00F75CC3" w:rsidRDefault="00FB5A91" w:rsidP="00FB5A91">
      <w:pPr>
        <w:pStyle w:val="af3"/>
        <w:numPr>
          <w:ilvl w:val="0"/>
          <w:numId w:val="1"/>
        </w:num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Рассмотрение запроса группы АА «Мечта сбывается».</w:t>
      </w:r>
    </w:p>
    <w:p w:rsidR="00FB5A91" w:rsidRPr="00F75CC3" w:rsidRDefault="00FB5A91" w:rsidP="00FB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F75CC3">
        <w:rPr>
          <w:rFonts w:ascii="Cambria" w:eastAsia="Cambria" w:hAnsi="Cambria" w:cs="Cambria"/>
          <w:color w:val="000000"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p w:rsidR="00FB5A91" w:rsidRPr="00F75CC3" w:rsidRDefault="00FB5A91" w:rsidP="00FB5A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 w:rsidRPr="00F75CC3">
        <w:rPr>
          <w:rFonts w:ascii="Cambria" w:eastAsia="Cambria" w:hAnsi="Cambria" w:cs="Cambria"/>
          <w:color w:val="000000"/>
          <w:sz w:val="24"/>
          <w:szCs w:val="24"/>
        </w:rPr>
        <w:t xml:space="preserve">Определить время и место следующего заседания </w:t>
      </w:r>
      <w:r w:rsidRPr="00F75CC3">
        <w:rPr>
          <w:rFonts w:eastAsia="Cambria" w:hAnsi="Cambria" w:cs="Cambria"/>
          <w:color w:val="000000"/>
          <w:sz w:val="24"/>
          <w:szCs w:val="24"/>
        </w:rPr>
        <w:t>Финансового</w:t>
      </w:r>
      <w:r w:rsidRPr="00F75CC3">
        <w:rPr>
          <w:rFonts w:eastAsia="Cambria" w:hAnsi="Cambria" w:cs="Cambria"/>
          <w:color w:val="000000"/>
          <w:sz w:val="24"/>
          <w:szCs w:val="24"/>
        </w:rPr>
        <w:t xml:space="preserve"> </w:t>
      </w:r>
      <w:r w:rsidRPr="00F75CC3">
        <w:rPr>
          <w:rFonts w:eastAsia="Cambria" w:hAnsi="Cambria" w:cs="Cambria"/>
          <w:color w:val="000000"/>
          <w:sz w:val="24"/>
          <w:szCs w:val="24"/>
        </w:rPr>
        <w:t>Комитета</w:t>
      </w:r>
      <w:r w:rsidRPr="00F75CC3"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9F3844" w:rsidRDefault="009F3844" w:rsidP="00FB5A91">
      <w:pPr>
        <w:pStyle w:val="af3"/>
        <w:rPr>
          <w:rFonts w:ascii="Arial" w:eastAsia="Arial" w:hAnsi="Arial" w:cs="Arial"/>
          <w:color w:val="000000"/>
          <w:sz w:val="18"/>
          <w:szCs w:val="18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>Решения по вопр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осу</w:t>
      </w:r>
      <w:r>
        <w:rPr>
          <w:rFonts w:eastAsia="Cambria" w:hAnsi="Cambria" w:cs="Cambria"/>
          <w:b/>
          <w:color w:val="000000"/>
          <w:sz w:val="28"/>
          <w:szCs w:val="28"/>
          <w:u w:val="single"/>
        </w:rPr>
        <w:t>:</w:t>
      </w:r>
    </w:p>
    <w:p w:rsidR="009F3844" w:rsidRDefault="009F3844">
      <w:p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9F3844" w:rsidRPr="00FB5A91" w:rsidRDefault="00FB5A91" w:rsidP="00FB5A91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sz w:val="24"/>
          <w:szCs w:val="24"/>
        </w:rPr>
      </w:pPr>
      <w:r w:rsidRPr="00FB5A91">
        <w:rPr>
          <w:rFonts w:ascii="Cambria" w:eastAsia="Cambria" w:hAnsi="Cambria" w:cs="Cambria"/>
          <w:b/>
          <w:bCs/>
          <w:sz w:val="24"/>
          <w:szCs w:val="24"/>
        </w:rPr>
        <w:t>Рассмотрение</w:t>
      </w:r>
      <w:r w:rsidR="00924B94" w:rsidRPr="00FB5A91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FB5A91">
        <w:rPr>
          <w:rFonts w:ascii="Cambria" w:hAnsi="Cambria"/>
          <w:b/>
          <w:color w:val="000000"/>
          <w:sz w:val="24"/>
          <w:szCs w:val="24"/>
        </w:rPr>
        <w:t>запроса группы АА «Мечта сбывается».</w:t>
      </w:r>
    </w:p>
    <w:p w:rsidR="001A6CF0" w:rsidRDefault="001A6CF0" w:rsidP="001A6CF0">
      <w:pPr>
        <w:pStyle w:val="af3"/>
        <w:ind w:left="0" w:firstLine="851"/>
        <w:jc w:val="both"/>
        <w:rPr>
          <w:rFonts w:ascii="Cambria" w:hAnsi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На данное заседание были приглашены</w:t>
      </w:r>
      <w:r w:rsidRPr="001A6CF0">
        <w:rPr>
          <w:rFonts w:ascii="Cambria" w:eastAsia="Cambria" w:hAnsi="Cambria" w:cs="Cambria"/>
          <w:sz w:val="24"/>
          <w:szCs w:val="24"/>
        </w:rPr>
        <w:t>:</w:t>
      </w:r>
      <w:r w:rsidR="00BE0022">
        <w:rPr>
          <w:rFonts w:ascii="Cambria" w:eastAsia="Cambria" w:hAnsi="Cambria" w:cs="Cambria"/>
          <w:sz w:val="24"/>
          <w:szCs w:val="24"/>
        </w:rPr>
        <w:t xml:space="preserve"> директор ТУП «Большая книга»</w:t>
      </w:r>
      <w:r>
        <w:rPr>
          <w:rFonts w:ascii="Cambria" w:eastAsia="Cambria" w:hAnsi="Cambria" w:cs="Cambria"/>
          <w:sz w:val="24"/>
          <w:szCs w:val="24"/>
        </w:rPr>
        <w:t xml:space="preserve"> Никитин Т.Е. (не присутствовал), а также  представитель группы АА «Мечта сбывается» Алексей С., который озвучил запрос группы</w:t>
      </w:r>
      <w:r w:rsidRPr="001A6CF0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:rsidR="001A6CF0" w:rsidRDefault="001A6CF0" w:rsidP="001A6CF0">
      <w:pPr>
        <w:pStyle w:val="af3"/>
        <w:ind w:left="0" w:firstLine="85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Pr="001A6CF0">
        <w:rPr>
          <w:rFonts w:ascii="Cambria" w:hAnsi="Cambria"/>
          <w:sz w:val="24"/>
          <w:szCs w:val="24"/>
        </w:rPr>
        <w:t>внести в финансовый отчет о деятельности ТУП «Большая книга» показатель «Валовый доход», который рассчитывается как разница между продажной и покупной стоимости товаров, без учета издержек обращения (налогов, отчисл</w:t>
      </w:r>
      <w:r>
        <w:rPr>
          <w:rFonts w:ascii="Cambria" w:hAnsi="Cambria"/>
          <w:sz w:val="24"/>
          <w:szCs w:val="24"/>
        </w:rPr>
        <w:t>ений).</w:t>
      </w:r>
    </w:p>
    <w:p w:rsidR="00BE0022" w:rsidRPr="00BE0022" w:rsidRDefault="001A6CF0" w:rsidP="001A6C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Алексеем С. были даны</w:t>
      </w:r>
      <w:r w:rsidRPr="001A6CF0">
        <w:rPr>
          <w:rFonts w:ascii="Cambria" w:hAnsi="Cambria"/>
          <w:sz w:val="24"/>
          <w:szCs w:val="24"/>
        </w:rPr>
        <w:t xml:space="preserve"> некоторые пояснения по сути запроса.</w:t>
      </w:r>
      <w:r w:rsidR="00BE0022" w:rsidRPr="00BE0022">
        <w:rPr>
          <w:rFonts w:ascii="Cambria" w:hAnsi="Cambria"/>
          <w:sz w:val="24"/>
          <w:szCs w:val="24"/>
        </w:rPr>
        <w:t xml:space="preserve"> </w:t>
      </w:r>
      <w:r w:rsidR="00BE0022">
        <w:rPr>
          <w:rFonts w:ascii="Cambria" w:hAnsi="Cambria"/>
          <w:sz w:val="24"/>
          <w:szCs w:val="24"/>
        </w:rPr>
        <w:t>Полученная информация была принята к сведению.</w:t>
      </w:r>
    </w:p>
    <w:p w:rsidR="00BE0022" w:rsidRDefault="00BE0022" w:rsidP="001A6CF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BE0022" w:rsidRDefault="00BE0022" w:rsidP="00BE0022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Приняли решение</w:t>
      </w:r>
      <w:r w:rsidRPr="00BE0022">
        <w:rPr>
          <w:rFonts w:ascii="Cambria" w:hAnsi="Cambria"/>
          <w:sz w:val="24"/>
          <w:szCs w:val="24"/>
        </w:rPr>
        <w:t>:</w:t>
      </w:r>
    </w:p>
    <w:p w:rsidR="00BE0022" w:rsidRDefault="00BE0022" w:rsidP="00BE0022">
      <w:pPr>
        <w:pStyle w:val="af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 w:rsidRPr="00BE0022">
        <w:rPr>
          <w:rFonts w:ascii="Cambria" w:hAnsi="Cambria"/>
          <w:sz w:val="24"/>
          <w:szCs w:val="24"/>
        </w:rPr>
        <w:t>Направить запрос в Правление РОО ЦСАА о подготовке аналитической справки по маржинальной доходности реализованных ТУП БК товаров за период с октября 2023 года по август 2024 года (11 месяцев)</w:t>
      </w:r>
      <w:r w:rsidR="00862366">
        <w:rPr>
          <w:rFonts w:ascii="Cambria" w:hAnsi="Cambria"/>
          <w:sz w:val="24"/>
          <w:szCs w:val="24"/>
        </w:rPr>
        <w:t>. Поручить Алексею П.</w:t>
      </w:r>
    </w:p>
    <w:p w:rsidR="00862366" w:rsidRDefault="00862366" w:rsidP="00BE0022">
      <w:pPr>
        <w:pStyle w:val="af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Проработать вопрос о внесении предложения Комитету Конференции о включении в повестку дня работы </w:t>
      </w:r>
      <w:r>
        <w:rPr>
          <w:rFonts w:ascii="Cambria" w:hAnsi="Cambria"/>
          <w:sz w:val="24"/>
          <w:szCs w:val="24"/>
          <w:lang w:val="en-US"/>
        </w:rPr>
        <w:t>XXII</w:t>
      </w:r>
      <w:r>
        <w:rPr>
          <w:rFonts w:ascii="Cambria" w:hAnsi="Cambria"/>
          <w:sz w:val="24"/>
          <w:szCs w:val="24"/>
        </w:rPr>
        <w:t xml:space="preserve"> Конференции «круглого стола» по теме функционирования ТУП БК</w:t>
      </w:r>
    </w:p>
    <w:p w:rsidR="00AB27E6" w:rsidRDefault="00AB27E6" w:rsidP="00AB27E6">
      <w:pPr>
        <w:pStyle w:val="af3"/>
        <w:jc w:val="both"/>
        <w:rPr>
          <w:rFonts w:ascii="Cambria" w:hAnsi="Cambria"/>
          <w:sz w:val="24"/>
          <w:szCs w:val="24"/>
        </w:rPr>
      </w:pPr>
    </w:p>
    <w:p w:rsidR="00AB27E6" w:rsidRDefault="00AB27E6" w:rsidP="00AB27E6">
      <w:pPr>
        <w:pStyle w:val="af3"/>
        <w:jc w:val="both"/>
        <w:rPr>
          <w:rFonts w:ascii="Cambria" w:hAnsi="Cambria"/>
          <w:sz w:val="24"/>
          <w:szCs w:val="24"/>
        </w:rPr>
      </w:pPr>
    </w:p>
    <w:p w:rsidR="00862366" w:rsidRDefault="00862366" w:rsidP="00BE0022">
      <w:pPr>
        <w:pStyle w:val="af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Рекомендовать представителям группы АА «Мечта сбывается» стать участниками мероприятия ТУП БК, которое планируется в начале октября 2024 года (информация о нем будет размещена на Интернет-ресурсах АА Беларуси), где они смогут </w:t>
      </w:r>
      <w:proofErr w:type="gramStart"/>
      <w:r>
        <w:rPr>
          <w:rFonts w:ascii="Cambria" w:hAnsi="Cambria"/>
          <w:sz w:val="24"/>
          <w:szCs w:val="24"/>
        </w:rPr>
        <w:t>получить ответы на все интересующие их вопросы о работе ТУП</w:t>
      </w:r>
      <w:proofErr w:type="gramEnd"/>
      <w:r>
        <w:rPr>
          <w:rFonts w:ascii="Cambria" w:hAnsi="Cambria"/>
          <w:sz w:val="24"/>
          <w:szCs w:val="24"/>
        </w:rPr>
        <w:t xml:space="preserve"> БК</w:t>
      </w:r>
      <w:r w:rsidR="00671768">
        <w:rPr>
          <w:rFonts w:ascii="Cambria" w:hAnsi="Cambria"/>
          <w:sz w:val="24"/>
          <w:szCs w:val="24"/>
        </w:rPr>
        <w:t>.</w:t>
      </w:r>
    </w:p>
    <w:p w:rsidR="00671768" w:rsidRPr="00BE0022" w:rsidRDefault="0059597F" w:rsidP="00BE0022">
      <w:pPr>
        <w:pStyle w:val="af3"/>
        <w:numPr>
          <w:ilvl w:val="0"/>
          <w:numId w:val="1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О принятом решении уведомить </w:t>
      </w:r>
      <w:proofErr w:type="spellStart"/>
      <w:r>
        <w:rPr>
          <w:rFonts w:ascii="Cambria" w:hAnsi="Cambria"/>
          <w:sz w:val="24"/>
          <w:szCs w:val="24"/>
        </w:rPr>
        <w:t>гр</w:t>
      </w:r>
      <w:proofErr w:type="gramStart"/>
      <w:r>
        <w:rPr>
          <w:rFonts w:ascii="Cambria" w:hAnsi="Cambria"/>
          <w:sz w:val="24"/>
          <w:szCs w:val="24"/>
        </w:rPr>
        <w:t>.М</w:t>
      </w:r>
      <w:proofErr w:type="gramEnd"/>
      <w:r>
        <w:rPr>
          <w:rFonts w:ascii="Cambria" w:hAnsi="Cambria"/>
          <w:sz w:val="24"/>
          <w:szCs w:val="24"/>
        </w:rPr>
        <w:t>ечта</w:t>
      </w:r>
      <w:proofErr w:type="spellEnd"/>
      <w:r>
        <w:rPr>
          <w:rFonts w:ascii="Cambria" w:hAnsi="Cambria"/>
          <w:sz w:val="24"/>
          <w:szCs w:val="24"/>
        </w:rPr>
        <w:t xml:space="preserve"> сбывается и Совет Поверенных Содружества АА Беларуси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</w:t>
      </w:r>
    </w:p>
    <w:p w:rsidR="001A6CF0" w:rsidRDefault="001A6CF0" w:rsidP="001A6CF0">
      <w:pPr>
        <w:pStyle w:val="af3"/>
        <w:ind w:left="0" w:firstLine="851"/>
        <w:jc w:val="both"/>
        <w:rPr>
          <w:rFonts w:ascii="Times New Roman" w:hAnsi="Times New Roman"/>
          <w:sz w:val="30"/>
          <w:szCs w:val="30"/>
        </w:rPr>
      </w:pPr>
    </w:p>
    <w:p w:rsidR="007B71B1" w:rsidRPr="00FB5A91" w:rsidRDefault="007B71B1" w:rsidP="007B71B1">
      <w:pPr>
        <w:ind w:left="3600" w:firstLine="720"/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FB5A91">
        <w:rPr>
          <w:rFonts w:ascii="Cambria" w:eastAsia="Cambria" w:hAnsi="Cambria" w:cs="Cambria"/>
          <w:sz w:val="24"/>
          <w:szCs w:val="24"/>
        </w:rPr>
        <w:t>Голосовало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За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  <w:u w:val="single"/>
        </w:rPr>
        <w:tab/>
        <w:t xml:space="preserve"> 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Против</w:t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Pr="00FB5A91" w:rsidRDefault="007B71B1" w:rsidP="007B71B1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7B71B1" w:rsidRDefault="007B71B1" w:rsidP="007B71B1">
      <w:pPr>
        <w:pStyle w:val="af3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FB5A91"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 w:rsidRPr="00FB5A91">
        <w:rPr>
          <w:rFonts w:ascii="Cambria" w:eastAsia="Cambria" w:hAnsi="Cambria" w:cs="Cambria"/>
          <w:b/>
          <w:sz w:val="24"/>
          <w:szCs w:val="24"/>
        </w:rPr>
        <w:tab/>
      </w:r>
      <w:r w:rsidRPr="00FB5A91"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</w:p>
    <w:p w:rsidR="009F3844" w:rsidRPr="001A6CF0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Pr="00FB5A91" w:rsidRDefault="009F3844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Pr="00FB5A91" w:rsidRDefault="00924B94">
      <w:pPr>
        <w:pStyle w:val="af3"/>
        <w:numPr>
          <w:ilvl w:val="0"/>
          <w:numId w:val="2"/>
        </w:numPr>
        <w:rPr>
          <w:rFonts w:ascii="Cambria" w:eastAsia="Cambria" w:hAnsi="Cambria" w:cs="Cambria"/>
          <w:b/>
          <w:bCs/>
          <w:sz w:val="24"/>
          <w:szCs w:val="24"/>
        </w:rPr>
      </w:pPr>
      <w:r w:rsidRPr="00FB5A91">
        <w:rPr>
          <w:rFonts w:ascii="Cambria" w:eastAsia="Cambria" w:hAnsi="Cambria" w:cs="Cambria"/>
          <w:b/>
          <w:bCs/>
          <w:sz w:val="24"/>
          <w:szCs w:val="24"/>
        </w:rPr>
        <w:t>Прочие вопросы (которые не вошли в предварительную повестку, но могут возникнуть в ходе обсуждения).</w:t>
      </w:r>
    </w:p>
    <w:p w:rsidR="00245B6E" w:rsidRDefault="00245B6E" w:rsidP="00245B6E">
      <w:pPr>
        <w:pStyle w:val="af3"/>
        <w:spacing w:line="276" w:lineRule="auto"/>
        <w:ind w:left="360"/>
        <w:jc w:val="both"/>
        <w:rPr>
          <w:rFonts w:eastAsia="Cambria" w:hAnsi="Cambria" w:cs="Cambria"/>
          <w:sz w:val="24"/>
          <w:szCs w:val="24"/>
        </w:rPr>
      </w:pPr>
    </w:p>
    <w:p w:rsidR="00245B6E" w:rsidRPr="00245B6E" w:rsidRDefault="00245B6E" w:rsidP="00245B6E">
      <w:pPr>
        <w:pStyle w:val="af3"/>
        <w:spacing w:line="276" w:lineRule="auto"/>
        <w:ind w:left="360"/>
        <w:jc w:val="both"/>
        <w:rPr>
          <w:rFonts w:eastAsia="Cambria" w:hAnsi="Cambria" w:cs="Cambria"/>
          <w:sz w:val="24"/>
          <w:szCs w:val="24"/>
        </w:rPr>
      </w:pPr>
      <w:r w:rsidRPr="00245B6E">
        <w:rPr>
          <w:rFonts w:eastAsia="Cambria" w:hAnsi="Cambria" w:cs="Cambria"/>
          <w:sz w:val="24"/>
          <w:szCs w:val="24"/>
        </w:rPr>
        <w:t>Прочих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вопросов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на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заседании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не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возникало</w:t>
      </w:r>
      <w:r w:rsidRPr="00245B6E">
        <w:rPr>
          <w:rFonts w:eastAsia="Cambria" w:hAnsi="Cambria" w:cs="Cambria"/>
          <w:sz w:val="24"/>
          <w:szCs w:val="24"/>
        </w:rPr>
        <w:t>.</w:t>
      </w:r>
    </w:p>
    <w:p w:rsidR="0029063B" w:rsidRPr="00FB5A91" w:rsidRDefault="0029063B" w:rsidP="004D6DD4">
      <w:pPr>
        <w:spacing w:line="276" w:lineRule="auto"/>
        <w:jc w:val="both"/>
        <w:rPr>
          <w:rFonts w:ascii="Cambria" w:eastAsia="Cambria" w:hAnsi="Cambria" w:cs="Cambria"/>
          <w:sz w:val="24"/>
          <w:szCs w:val="24"/>
        </w:rPr>
      </w:pPr>
    </w:p>
    <w:p w:rsidR="0029063B" w:rsidRPr="00FB5A91" w:rsidRDefault="0029063B">
      <w:pPr>
        <w:spacing w:line="276" w:lineRule="auto"/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:rsidR="009F3844" w:rsidRPr="00FB5A91" w:rsidRDefault="00924B94">
      <w:pPr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 w:rsidRPr="00FB5A91">
        <w:rPr>
          <w:rFonts w:ascii="Cambria" w:eastAsia="Cambria" w:hAnsi="Cambria" w:cs="Cambria"/>
          <w:b/>
          <w:bCs/>
          <w:sz w:val="24"/>
          <w:szCs w:val="24"/>
        </w:rPr>
        <w:t xml:space="preserve">Дата и время следующего заседания Финансового Комитета. </w:t>
      </w:r>
    </w:p>
    <w:p w:rsidR="00245B6E" w:rsidRPr="00245B6E" w:rsidRDefault="00245B6E" w:rsidP="00245B6E">
      <w:pPr>
        <w:pStyle w:val="af3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245B6E">
        <w:rPr>
          <w:rFonts w:ascii="Cambria" w:eastAsia="Cambria" w:hAnsi="Cambria" w:cs="Cambria"/>
          <w:sz w:val="24"/>
          <w:szCs w:val="24"/>
        </w:rPr>
        <w:t>Да</w:t>
      </w:r>
      <w:r w:rsidRPr="00245B6E">
        <w:rPr>
          <w:rFonts w:eastAsia="Cambria" w:hAnsi="Cambria" w:cs="Cambria"/>
          <w:sz w:val="24"/>
          <w:szCs w:val="24"/>
        </w:rPr>
        <w:t>ту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ascii="Cambria" w:eastAsia="Cambria" w:hAnsi="Cambria" w:cs="Cambria"/>
          <w:sz w:val="24"/>
          <w:szCs w:val="24"/>
        </w:rPr>
        <w:t xml:space="preserve">следующего заседания Финансового Комитета определить </w:t>
      </w:r>
      <w:r w:rsidRPr="00245B6E">
        <w:rPr>
          <w:rFonts w:eastAsia="Cambria" w:hAnsi="Cambria" w:cs="Cambria"/>
          <w:sz w:val="24"/>
          <w:szCs w:val="24"/>
        </w:rPr>
        <w:t>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чате</w:t>
      </w:r>
      <w:r w:rsidRPr="00245B6E">
        <w:rPr>
          <w:rFonts w:eastAsia="Cambria" w:hAnsi="Cambria" w:cs="Cambria"/>
          <w:sz w:val="24"/>
          <w:szCs w:val="24"/>
        </w:rPr>
        <w:t xml:space="preserve">, </w:t>
      </w:r>
      <w:r w:rsidRPr="00245B6E">
        <w:rPr>
          <w:rFonts w:eastAsia="Cambria" w:hAnsi="Cambria" w:cs="Cambria"/>
          <w:sz w:val="24"/>
          <w:szCs w:val="24"/>
        </w:rPr>
        <w:t>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ближайшее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время</w:t>
      </w:r>
      <w:r w:rsidRPr="00245B6E">
        <w:rPr>
          <w:rFonts w:eastAsia="Cambria" w:hAnsi="Cambria" w:cs="Cambria"/>
          <w:sz w:val="24"/>
          <w:szCs w:val="24"/>
        </w:rPr>
        <w:t xml:space="preserve">, </w:t>
      </w:r>
      <w:r w:rsidRPr="00245B6E">
        <w:rPr>
          <w:rFonts w:eastAsia="Cambria" w:hAnsi="Cambria" w:cs="Cambria"/>
          <w:sz w:val="24"/>
          <w:szCs w:val="24"/>
        </w:rPr>
        <w:t>о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чем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заранее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уведомить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членов</w:t>
      </w:r>
      <w:r w:rsidRPr="00245B6E">
        <w:rPr>
          <w:rFonts w:eastAsia="Cambria" w:hAnsi="Cambria" w:cs="Cambria"/>
          <w:sz w:val="24"/>
          <w:szCs w:val="24"/>
        </w:rPr>
        <w:t xml:space="preserve"> </w:t>
      </w:r>
      <w:r w:rsidRPr="00245B6E">
        <w:rPr>
          <w:rFonts w:eastAsia="Cambria" w:hAnsi="Cambria" w:cs="Cambria"/>
          <w:sz w:val="24"/>
          <w:szCs w:val="24"/>
        </w:rPr>
        <w:t>комитета</w:t>
      </w:r>
      <w:r w:rsidRPr="00245B6E">
        <w:rPr>
          <w:rFonts w:eastAsia="Cambria" w:hAnsi="Cambria" w:cs="Cambria"/>
          <w:sz w:val="24"/>
          <w:szCs w:val="24"/>
        </w:rPr>
        <w:t>.</w:t>
      </w:r>
    </w:p>
    <w:p w:rsidR="009F3844" w:rsidRPr="00FB5A91" w:rsidRDefault="009F3844">
      <w:pPr>
        <w:ind w:left="360"/>
        <w:jc w:val="both"/>
        <w:rPr>
          <w:rFonts w:ascii="Cambria" w:eastAsia="Cambria" w:hAnsi="Cambria" w:cs="Cambria"/>
          <w:sz w:val="24"/>
          <w:szCs w:val="24"/>
          <w:highlight w:val="yellow"/>
        </w:rPr>
      </w:pP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  <w:u w:val="single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Голосовало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7B71B1">
        <w:rPr>
          <w:rFonts w:ascii="Cambria" w:eastAsia="Cambria" w:hAnsi="Cambria" w:cs="Cambria"/>
          <w:sz w:val="24"/>
          <w:szCs w:val="24"/>
          <w:u w:val="single"/>
        </w:rPr>
        <w:t>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За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</w:t>
      </w:r>
      <w:r w:rsidR="007B71B1">
        <w:rPr>
          <w:rFonts w:ascii="Cambria" w:eastAsia="Cambria" w:hAnsi="Cambria" w:cs="Cambria"/>
          <w:sz w:val="24"/>
          <w:szCs w:val="24"/>
          <w:u w:val="single"/>
        </w:rPr>
        <w:t>5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>Против</w:t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  <w:t xml:space="preserve">Воздержалось </w:t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</w:rPr>
        <w:tab/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  <w:t xml:space="preserve"> -</w:t>
      </w:r>
      <w:r w:rsidRPr="00FB5A91">
        <w:rPr>
          <w:rFonts w:ascii="Cambria" w:eastAsia="Cambria" w:hAnsi="Cambria" w:cs="Cambria"/>
          <w:sz w:val="24"/>
          <w:szCs w:val="24"/>
          <w:u w:val="single"/>
        </w:rPr>
        <w:tab/>
      </w:r>
    </w:p>
    <w:p w:rsidR="009F3844" w:rsidRPr="00FB5A91" w:rsidRDefault="00924B94">
      <w:pPr>
        <w:ind w:left="3540" w:firstLine="708"/>
        <w:jc w:val="both"/>
        <w:rPr>
          <w:rFonts w:ascii="Cambria" w:eastAsia="Cambria" w:hAnsi="Cambria" w:cs="Cambria"/>
          <w:sz w:val="24"/>
          <w:szCs w:val="24"/>
        </w:rPr>
      </w:pPr>
      <w:r w:rsidRPr="00FB5A91">
        <w:rPr>
          <w:rFonts w:ascii="Cambria" w:eastAsia="Cambria" w:hAnsi="Cambria" w:cs="Cambria"/>
          <w:b/>
          <w:sz w:val="24"/>
          <w:szCs w:val="24"/>
        </w:rPr>
        <w:t xml:space="preserve">Итог голосования </w:t>
      </w:r>
      <w:r w:rsidRPr="00FB5A91">
        <w:rPr>
          <w:rFonts w:ascii="Cambria" w:eastAsia="Cambria" w:hAnsi="Cambria" w:cs="Cambria"/>
          <w:b/>
          <w:sz w:val="24"/>
          <w:szCs w:val="24"/>
        </w:rPr>
        <w:tab/>
      </w:r>
      <w:r w:rsidRPr="00FB5A91">
        <w:rPr>
          <w:rFonts w:ascii="Cambria" w:eastAsia="Cambria" w:hAnsi="Cambria" w:cs="Cambria"/>
          <w:b/>
          <w:sz w:val="24"/>
          <w:szCs w:val="24"/>
          <w:u w:val="single"/>
        </w:rPr>
        <w:t>принято единогласно</w:t>
      </w:r>
      <w:r w:rsidRPr="00FB5A91">
        <w:rPr>
          <w:rFonts w:ascii="Cambria" w:eastAsia="Cambria" w:hAnsi="Cambria" w:cs="Cambria"/>
          <w:b/>
          <w:sz w:val="24"/>
          <w:szCs w:val="24"/>
        </w:rPr>
        <w:t>.</w:t>
      </w:r>
    </w:p>
    <w:p w:rsidR="009F3844" w:rsidRPr="00FB5A91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92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=================================================================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Председатель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Ана Ш. (г. Минск)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b/>
          <w:i/>
          <w:color w:val="000000"/>
          <w:sz w:val="24"/>
          <w:szCs w:val="24"/>
        </w:rPr>
      </w:pPr>
    </w:p>
    <w:p w:rsidR="009F3844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Секретарь ФК при СП АА Беларуси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  <w:t>Александр С. (г. Ляховичи)</w:t>
      </w:r>
    </w:p>
    <w:p w:rsidR="009F3844" w:rsidRDefault="009F384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F61D00" w:rsidRDefault="00924B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580"/>
          <w:tab w:val="right" w:pos="10915"/>
        </w:tabs>
        <w:spacing w:line="276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Электронная почта для связи: </w:t>
      </w:r>
      <w:hyperlink r:id="rId11" w:tooltip="mailto:finkom@aabelarus.org" w:history="1">
        <w:r>
          <w:rPr>
            <w:rFonts w:ascii="Cambria" w:eastAsia="Cambria" w:hAnsi="Cambria" w:cs="Cambria"/>
            <w:color w:val="0000FF"/>
            <w:sz w:val="24"/>
            <w:szCs w:val="24"/>
            <w:u w:val="single"/>
          </w:rPr>
          <w:t>finkom@aabelarus.org</w:t>
        </w:r>
      </w:hyperlink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F61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09" w:right="707" w:bottom="426" w:left="1134" w:header="284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C1" w:rsidRDefault="008358C1">
      <w:r>
        <w:separator/>
      </w:r>
    </w:p>
  </w:endnote>
  <w:endnote w:type="continuationSeparator" w:id="0">
    <w:p w:rsidR="008358C1" w:rsidRDefault="0083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C1" w:rsidRDefault="008358C1">
      <w:r>
        <w:separator/>
      </w:r>
    </w:p>
  </w:footnote>
  <w:footnote w:type="continuationSeparator" w:id="0">
    <w:p w:rsidR="008358C1" w:rsidRDefault="0083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7" name="WordPictureWatermark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8" name="WordPictureWatermark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:rsidR="009F3844" w:rsidRDefault="009F384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844" w:rsidRDefault="00924B9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99200" cy="8902700"/>
          <wp:effectExtent l="0" t="0" r="0" b="0"/>
          <wp:wrapNone/>
          <wp:docPr id="4099" name="WordPictureWatermark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299200" cy="89027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">
    <w:nsid w:val="00000002"/>
    <w:multiLevelType w:val="hybridMultilevel"/>
    <w:tmpl w:val="FFFFFFFF"/>
    <w:lvl w:ilvl="0" w:tplc="990CC79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4C4E55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CF463A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C5A4CC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33EC79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5DE7FC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BB417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0228F72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367822D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3"/>
    <w:multiLevelType w:val="hybridMultilevel"/>
    <w:tmpl w:val="FFFFFFFF"/>
    <w:lvl w:ilvl="0" w:tplc="AE2A36E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B363F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2EE3FB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EF8CF8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C7A02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588229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57C0A9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D2C18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6C8711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0000004"/>
    <w:multiLevelType w:val="hybridMultilevel"/>
    <w:tmpl w:val="FFFFFFFF"/>
    <w:lvl w:ilvl="0" w:tplc="78722C3A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0B5E9798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D547CAE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A35CAA0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E3C0F918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D548E2CC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4D0413E0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F84648B8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24566F2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>
    <w:nsid w:val="00000005"/>
    <w:multiLevelType w:val="multilevel"/>
    <w:tmpl w:val="FFFFFFFF"/>
    <w:lvl w:ilvl="0">
      <w:start w:val="7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00000006"/>
    <w:multiLevelType w:val="hybridMultilevel"/>
    <w:tmpl w:val="FFFFFFFF"/>
    <w:lvl w:ilvl="0" w:tplc="F84C4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84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AF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27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98B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12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2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E7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5A6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FFFFFFFF"/>
    <w:lvl w:ilvl="0" w:tplc="8902B1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9DA19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1246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EE4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B47D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6EF3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00E4D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5CE19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3FA97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FFFFFFF"/>
    <w:lvl w:ilvl="0" w:tplc="762C19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BE58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4259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7E89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3600C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BAAE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64CD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0061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82E5D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FFFFFFFF"/>
    <w:lvl w:ilvl="0" w:tplc="60CE5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7A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0D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6C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7B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AC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C5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00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60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FFFFFFFF"/>
    <w:lvl w:ilvl="0" w:tplc="59347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06F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AB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EA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FA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80B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C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0A2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F4E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FFFFFFFF"/>
    <w:lvl w:ilvl="0" w:tplc="28E8CD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8B4E9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A2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9A3F5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005B3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3C4D3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52AE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970080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46477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558E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5CD265A6"/>
    <w:lvl w:ilvl="0" w:tplc="A1B4241A">
      <w:start w:val="1"/>
      <w:numFmt w:val="decimal"/>
      <w:lvlText w:val="%1."/>
      <w:lvlJc w:val="left"/>
      <w:pPr>
        <w:ind w:left="720" w:hanging="360"/>
      </w:pPr>
      <w:rPr>
        <w:rFonts w:asci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FFFFFFFF"/>
    <w:lvl w:ilvl="0" w:tplc="EA9ABBDC">
      <w:start w:val="1"/>
      <w:numFmt w:val="decimal"/>
      <w:lvlText w:val="%1."/>
      <w:lvlJc w:val="left"/>
      <w:pPr>
        <w:ind w:left="644" w:hanging="359"/>
      </w:pPr>
      <w:rPr>
        <w:b/>
        <w:sz w:val="24"/>
        <w:szCs w:val="24"/>
        <w:vertAlign w:val="baseline"/>
      </w:rPr>
    </w:lvl>
    <w:lvl w:ilvl="1" w:tplc="7E1693A2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15A4B53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B6F45544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8DD6D93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4D22AB3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74A45C44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2D0C9E20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DC0A1AD0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4">
    <w:nsid w:val="12B4380A"/>
    <w:multiLevelType w:val="hybridMultilevel"/>
    <w:tmpl w:val="B4746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1E5C"/>
    <w:multiLevelType w:val="hybridMultilevel"/>
    <w:tmpl w:val="FFFFFFFF"/>
    <w:lvl w:ilvl="0" w:tplc="87622A88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b/>
        <w:sz w:val="24"/>
        <w:szCs w:val="24"/>
        <w:vertAlign w:val="baseline"/>
      </w:rPr>
    </w:lvl>
    <w:lvl w:ilvl="1" w:tplc="FB4A04F6">
      <w:start w:val="1"/>
      <w:numFmt w:val="bullet"/>
      <w:lvlText w:val="○"/>
      <w:lvlJc w:val="left"/>
      <w:pPr>
        <w:ind w:left="1364" w:hanging="360"/>
      </w:pPr>
      <w:rPr>
        <w:vertAlign w:val="baseline"/>
      </w:rPr>
    </w:lvl>
    <w:lvl w:ilvl="2" w:tplc="BD60909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 w:tplc="D8747158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 w:tplc="BD48F9A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 w:tplc="B782662A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 w:tplc="CE26037E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 w:tplc="36666A1E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 w:tplc="A054509C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6">
    <w:nsid w:val="35B46E19"/>
    <w:multiLevelType w:val="multilevel"/>
    <w:tmpl w:val="B978DE20"/>
    <w:lvl w:ilvl="0">
      <w:start w:val="1"/>
      <w:numFmt w:val="decimal"/>
      <w:lvlText w:val="%1."/>
      <w:lvlJc w:val="left"/>
      <w:pPr>
        <w:ind w:left="644" w:hanging="359"/>
      </w:pPr>
      <w:rPr>
        <w:rFonts w:ascii="Cambria" w:eastAsia="Cambria" w:hAnsi="Cambria" w:cs="Cambria"/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7">
    <w:nsid w:val="56CB7E87"/>
    <w:multiLevelType w:val="hybridMultilevel"/>
    <w:tmpl w:val="A6800C0C"/>
    <w:lvl w:ilvl="0" w:tplc="C8027A12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15"/>
  </w:num>
  <w:num w:numId="9">
    <w:abstractNumId w:val="8"/>
  </w:num>
  <w:num w:numId="10">
    <w:abstractNumId w:val="9"/>
  </w:num>
  <w:num w:numId="11">
    <w:abstractNumId w:val="5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44"/>
    <w:rsid w:val="00090090"/>
    <w:rsid w:val="000B5FD2"/>
    <w:rsid w:val="000C3595"/>
    <w:rsid w:val="000F5408"/>
    <w:rsid w:val="001A6CF0"/>
    <w:rsid w:val="00245B6E"/>
    <w:rsid w:val="00273798"/>
    <w:rsid w:val="0029063B"/>
    <w:rsid w:val="003440EF"/>
    <w:rsid w:val="003A577A"/>
    <w:rsid w:val="004D6DD4"/>
    <w:rsid w:val="0059597F"/>
    <w:rsid w:val="005B2047"/>
    <w:rsid w:val="00671768"/>
    <w:rsid w:val="0072217D"/>
    <w:rsid w:val="007B71B1"/>
    <w:rsid w:val="007F1DD6"/>
    <w:rsid w:val="008358C1"/>
    <w:rsid w:val="00862366"/>
    <w:rsid w:val="00877FE6"/>
    <w:rsid w:val="00924B94"/>
    <w:rsid w:val="009716EE"/>
    <w:rsid w:val="009F3844"/>
    <w:rsid w:val="00AB27E6"/>
    <w:rsid w:val="00AE43DC"/>
    <w:rsid w:val="00BE0022"/>
    <w:rsid w:val="00C175C7"/>
    <w:rsid w:val="00CC3C88"/>
    <w:rsid w:val="00CC76CB"/>
    <w:rsid w:val="00D77A59"/>
    <w:rsid w:val="00DE4634"/>
    <w:rsid w:val="00ED396D"/>
    <w:rsid w:val="00F11213"/>
    <w:rsid w:val="00F61D00"/>
    <w:rsid w:val="00FB5A91"/>
    <w:rsid w:val="00FD0809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5c2a347e-b8ac-4d69-8b05-b5e9b3eafb40">
    <w:name w:val="Heading 1 Char_5c2a347e-b8ac-4d69-8b05-b5e9b3eafb40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64024d19-f290-4103-8554-90949ce431eb">
    <w:name w:val="Heading 2 Char_64024d19-f290-4103-8554-90949ce431eb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Heading3Char7fcfa577-ba95-47c1-88c6-1f0fef38ab20">
    <w:name w:val="Heading 3 Char_7fcfa577-ba95-47c1-88c6-1f0fef38ab20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6f13de07-f09e-49b2-b4a0-4d73f9ef90ea">
    <w:name w:val="Heading 4 Char_6f13de07-f09e-49b2-b4a0-4d73f9ef90ea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bea612b1-2468-4987-bcb1-d6f8b0f0963b">
    <w:name w:val="Heading 5 Char_bea612b1-2468-4987-bcb1-d6f8b0f0963b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90ae1a04-fe4d-4761-8a28-4dc34265542d">
    <w:name w:val="Heading 6 Char_90ae1a04-fe4d-4761-8a28-4dc34265542d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677db26f-91fb-405f-bbeb-9394bf73c3e8"/>
    <w:uiPriority w:val="9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677db26f-91fb-405f-bbeb-9394bf73c3e8">
    <w:name w:val="Heading 7 Char_677db26f-91fb-405f-bbeb-9394bf73c3e8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8f6b3628-0a60-4beb-b0fa-6d5a35098954"/>
    <w:uiPriority w:val="9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8f6b3628-0a60-4beb-b0fa-6d5a35098954">
    <w:name w:val="Heading 8 Char_8f6b3628-0a60-4beb-b0fa-6d5a35098954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84008afb-d9d7-4dc4-8ef1-89b88904603d"/>
    <w:uiPriority w:val="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84008afb-d9d7-4dc4-8ef1-89b88904603d">
    <w:name w:val="Heading 9 Char_84008afb-d9d7-4dc4-8ef1-89b88904603d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customStyle="1" w:styleId="1">
    <w:name w:val="Верхний колонтитул1"/>
    <w:basedOn w:val="a"/>
    <w:link w:val="HeaderCharbaea2da9-3457-4077-9331-d40d164dff49"/>
    <w:uiPriority w:val="99"/>
    <w:pPr>
      <w:tabs>
        <w:tab w:val="center" w:pos="7143"/>
        <w:tab w:val="right" w:pos="14287"/>
      </w:tabs>
    </w:pPr>
  </w:style>
  <w:style w:type="character" w:customStyle="1" w:styleId="HeaderCharbaea2da9-3457-4077-9331-d40d164dff49">
    <w:name w:val="Header Char_baea2da9-3457-4077-9331-d40d164dff49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d1f86c89-82d7-4ca2-9d75-d6cd20c415b5">
    <w:name w:val="Footer Char_d1f86c89-82d7-4ca2-9d75-d6cd20c415b5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nil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5D8DC2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1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D99694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9BBA59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DC5E0"/>
      </w:tcPr>
    </w:tblStylePr>
    <w:tblStylePr w:type="band1Horz">
      <w:tblPr/>
      <w:tcPr>
        <w:shd w:val="clear" w:color="FFFFFF" w:fill="ADC5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2DCD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1ADAC"/>
      </w:tcPr>
    </w:tblStylePr>
    <w:tblStylePr w:type="band1Horz">
      <w:tblPr/>
      <w:tcPr>
        <w:shd w:val="clear" w:color="FFFFFF" w:fill="E1ADAC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AF0D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1DFB2"/>
      </w:tcPr>
    </w:tblStylePr>
    <w:tblStylePr w:type="band1Horz">
      <w:tblPr/>
      <w:tcPr>
        <w:shd w:val="clear" w:color="FFFFFF" w:fill="D1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BD9E4"/>
      </w:tcPr>
    </w:tblStylePr>
    <w:tblStylePr w:type="band1Horz">
      <w:tblPr/>
      <w:tcPr>
        <w:shd w:val="clear" w:color="FFFFFF" w:fill="ABD9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FFFFFF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DA8"/>
      </w:tcPr>
    </w:tblStylePr>
    <w:tblStylePr w:type="band1Horz">
      <w:tblPr/>
      <w:tcPr>
        <w:shd w:val="clear" w:color="FFFFFF" w:fill="FBCDA8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blPr/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3E0EE"/>
      </w:tcPr>
    </w:tblStylePr>
    <w:tblStylePr w:type="band1Horz">
      <w:tblPr/>
      <w:tcPr>
        <w:shd w:val="clear" w:color="FFFFFF" w:fill="D3E0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3D2"/>
      </w:tcPr>
    </w:tblStylePr>
    <w:tblStylePr w:type="band1Horz">
      <w:tblPr/>
      <w:tcPr>
        <w:shd w:val="clear" w:color="FFFFFF" w:fill="EFD3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6EED5"/>
      </w:tcPr>
    </w:tblStylePr>
    <w:tblStylePr w:type="band1Horz">
      <w:tblPr/>
      <w:tcPr>
        <w:shd w:val="clear" w:color="FFFFFF" w:fill="E6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CE4D1"/>
      </w:tcPr>
    </w:tblStylePr>
    <w:tblStylePr w:type="band1Horz">
      <w:tblPr/>
      <w:tcPr>
        <w:shd w:val="clear" w:color="FFFFFF" w:fill="FCE4D1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D9969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D99694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D9969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91CD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91CDDC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91CD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shd w:val="clear" w:color="FFFFFF" w:fill="F9BF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clear" w:color="FFFFFF" w:fill="F9BF90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clear" w:color="FFFFFF" w:fill="F9BF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blPr/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blPr/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blPr/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000000"/>
          <w:right w:val="none" w:sz="4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000000"/>
        </w:tcBorders>
        <w:shd w:val="nil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one" w:sz="4" w:space="0" w:color="auto"/>
          <w:left w:val="single" w:sz="4" w:space="0" w:color="000000"/>
          <w:bottom w:val="none" w:sz="4" w:space="0" w:color="auto"/>
          <w:right w:val="none" w:sz="4" w:space="0" w:color="auto"/>
        </w:tcBorders>
        <w:shd w:val="nil"/>
      </w:tcPr>
    </w:tblStylePr>
    <w:tblStylePr w:type="band1Vert">
      <w:tblPr/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blPr/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B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0DD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styleId="aa">
    <w:name w:val="Hyperlink"/>
    <w:uiPriority w:val="99"/>
    <w:rPr>
      <w:color w:val="0000FF"/>
      <w:u w:val="single"/>
    </w:rPr>
  </w:style>
  <w:style w:type="paragraph" w:styleId="ab">
    <w:name w:val="footnote text"/>
    <w:basedOn w:val="a"/>
    <w:link w:val="ac"/>
    <w:uiPriority w:val="99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rPr>
      <w:vertAlign w:val="superscript"/>
    </w:rPr>
  </w:style>
  <w:style w:type="paragraph" w:styleId="ae">
    <w:name w:val="endnote text"/>
    <w:basedOn w:val="a"/>
    <w:link w:val="af"/>
    <w:uiPriority w:val="99"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rPr>
      <w:vertAlign w:val="superscript"/>
    </w:rPr>
  </w:style>
  <w:style w:type="paragraph" w:styleId="13">
    <w:name w:val="toc 1"/>
    <w:basedOn w:val="a"/>
    <w:next w:val="a"/>
    <w:uiPriority w:val="39"/>
    <w:pPr>
      <w:spacing w:after="57"/>
    </w:pPr>
  </w:style>
  <w:style w:type="paragraph" w:styleId="22">
    <w:name w:val="toc 2"/>
    <w:basedOn w:val="a"/>
    <w:next w:val="a"/>
    <w:uiPriority w:val="39"/>
    <w:pPr>
      <w:spacing w:after="57"/>
      <w:ind w:left="283"/>
    </w:pPr>
  </w:style>
  <w:style w:type="paragraph" w:styleId="3">
    <w:name w:val="toc 3"/>
    <w:basedOn w:val="a"/>
    <w:next w:val="a"/>
    <w:uiPriority w:val="39"/>
    <w:pPr>
      <w:spacing w:after="57"/>
      <w:ind w:left="567"/>
    </w:pPr>
  </w:style>
  <w:style w:type="paragraph" w:styleId="4">
    <w:name w:val="toc 4"/>
    <w:basedOn w:val="a"/>
    <w:next w:val="a"/>
    <w:uiPriority w:val="39"/>
    <w:pPr>
      <w:spacing w:after="57"/>
      <w:ind w:left="850"/>
    </w:pPr>
  </w:style>
  <w:style w:type="paragraph" w:styleId="5">
    <w:name w:val="toc 5"/>
    <w:basedOn w:val="a"/>
    <w:next w:val="a"/>
    <w:uiPriority w:val="39"/>
    <w:pPr>
      <w:spacing w:after="57"/>
      <w:ind w:left="1134"/>
    </w:pPr>
  </w:style>
  <w:style w:type="paragraph" w:styleId="6">
    <w:name w:val="toc 6"/>
    <w:basedOn w:val="a"/>
    <w:next w:val="a"/>
    <w:uiPriority w:val="39"/>
    <w:pPr>
      <w:spacing w:after="57"/>
      <w:ind w:left="1417"/>
    </w:pPr>
  </w:style>
  <w:style w:type="paragraph" w:styleId="7">
    <w:name w:val="toc 7"/>
    <w:basedOn w:val="a"/>
    <w:next w:val="a"/>
    <w:uiPriority w:val="39"/>
    <w:pPr>
      <w:spacing w:after="57"/>
      <w:ind w:left="1701"/>
    </w:pPr>
  </w:style>
  <w:style w:type="paragraph" w:styleId="8">
    <w:name w:val="toc 8"/>
    <w:basedOn w:val="a"/>
    <w:next w:val="a"/>
    <w:uiPriority w:val="39"/>
    <w:pPr>
      <w:spacing w:after="57"/>
      <w:ind w:left="1984"/>
    </w:pPr>
  </w:style>
  <w:style w:type="paragraph" w:styleId="9">
    <w:name w:val="toc 9"/>
    <w:basedOn w:val="a"/>
    <w:next w:val="a"/>
    <w:uiPriority w:val="39"/>
    <w:pPr>
      <w:spacing w:after="57"/>
      <w:ind w:left="2268"/>
    </w:pPr>
  </w:style>
  <w:style w:type="paragraph" w:styleId="af1">
    <w:name w:val="TOC Heading"/>
    <w:uiPriority w:val="39"/>
  </w:style>
  <w:style w:type="paragraph" w:styleId="af2">
    <w:name w:val="table of figures"/>
    <w:basedOn w:val="a"/>
    <w:next w:val="a"/>
    <w:uiPriority w:val="99"/>
  </w:style>
  <w:style w:type="paragraph" w:customStyle="1" w:styleId="11">
    <w:name w:val="Заголовок 11"/>
    <w:basedOn w:val="a"/>
    <w:next w:val="a"/>
    <w:link w:val="Heading1Char5c2a347e-b8ac-4d69-8b05-b5e9b3eafb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link w:val="Heading2Char64024d19-f290-4103-8554-90949ce431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link w:val="Heading3Char7fcfa577-ba95-47c1-88c6-1f0fef38a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link w:val="Heading4Char6f13de07-f09e-49b2-b4a0-4d73f9ef90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link w:val="Heading5Charbea612b1-2468-4987-bcb1-d6f8b0f096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basedOn w:val="a"/>
    <w:next w:val="a"/>
    <w:link w:val="Heading6Char90ae1a04-fe4d-4761-8a28-4dc34265542d"/>
    <w:pPr>
      <w:keepNext/>
      <w:keepLines/>
      <w:spacing w:before="200" w:after="40"/>
      <w:outlineLvl w:val="5"/>
    </w:pPr>
    <w:rPr>
      <w:b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39"/>
    <w:rPr>
      <w:rFonts w:ascii="Cambria" w:eastAsia="Cambria" w:hAnsi="Cambria" w:cs="Arial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inkom@aabelaru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finkom@aabelaru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0F24-23BE-4670-ACB7-C46C0325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Пархимович Алексей Владимирович</dc:creator>
  <cp:lastModifiedBy>Пользователь</cp:lastModifiedBy>
  <cp:revision>10</cp:revision>
  <dcterms:created xsi:type="dcterms:W3CDTF">2024-08-21T07:24:00Z</dcterms:created>
  <dcterms:modified xsi:type="dcterms:W3CDTF">2024-08-21T08:09:00Z</dcterms:modified>
</cp:coreProperties>
</file>