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Протокол заседания</w:t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-70482</wp:posOffset>
            </wp:positionV>
            <wp:extent cx="1245235" cy="1245235"/>
            <wp:effectExtent l="0" t="0" r="0" b="0"/>
            <wp:wrapNone/>
            <wp:docPr id="1026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Финансового Комитета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при Совете Поверенных 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Содружества АА Беларуси</w:t>
      </w:r>
      <w:r>
        <w:rPr>
          <w:rFonts w:ascii="Cambria" w:eastAsia="Cambria" w:hAnsi="Cambria" w:cs="Cambria"/>
          <w:b/>
          <w:color w:val="000000"/>
          <w:sz w:val="40"/>
          <w:szCs w:val="40"/>
        </w:rPr>
        <w:t xml:space="preserve"> 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2835"/>
        <w:jc w:val="center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rFonts w:ascii="Cambria" w:eastAsia="Cambria" w:hAnsi="Cambria" w:cs="Cambria"/>
          <w:b/>
          <w:color w:val="000000"/>
          <w:sz w:val="16"/>
          <w:szCs w:val="16"/>
        </w:rPr>
        <w:t xml:space="preserve">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single" w:sz="6" w:space="1" w:color="000000"/>
          <w:right w:val="none" w:sz="4" w:space="0" w:color="000000"/>
          <w:between w:val="none" w:sz="4" w:space="0" w:color="000000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</w:t>
      </w:r>
      <w:r w:rsidR="000B6B9C">
        <w:rPr>
          <w:rFonts w:eastAsia="Cambria" w:hAnsi="Cambria" w:cs="Cambria"/>
          <w:b/>
          <w:color w:val="000000"/>
          <w:sz w:val="24"/>
          <w:szCs w:val="24"/>
        </w:rPr>
        <w:t>19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 </w:t>
      </w:r>
      <w:r w:rsidR="000B6B9C">
        <w:rPr>
          <w:rFonts w:eastAsia="Cambria" w:hAnsi="Cambria" w:cs="Cambria"/>
          <w:b/>
          <w:color w:val="000000"/>
          <w:sz w:val="24"/>
          <w:szCs w:val="24"/>
        </w:rPr>
        <w:t>сентября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202</w:t>
      </w:r>
      <w:r>
        <w:rPr>
          <w:rFonts w:eastAsia="Cambria" w:hAnsi="Cambria" w:cs="Cambria"/>
          <w:b/>
          <w:color w:val="000000"/>
          <w:sz w:val="24"/>
          <w:szCs w:val="24"/>
        </w:rPr>
        <w:t>4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г.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                       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220050, Республика Беларусь, г. Минск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                                                                </w:t>
      </w:r>
    </w:p>
    <w:p w:rsidR="009F3844" w:rsidRPr="00084D3A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/>
        <w:jc w:val="right"/>
        <w:rPr>
          <w:rFonts w:ascii="Cambria" w:eastAsia="Cambria" w:hAnsi="Cambria" w:cs="Cambria"/>
          <w:color w:val="0070C0"/>
          <w:sz w:val="22"/>
          <w:szCs w:val="22"/>
        </w:rPr>
      </w:pPr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  <w:lang w:val="en-US"/>
        </w:rPr>
        <w:t>mail</w:t>
      </w:r>
      <w:proofErr w:type="gramEnd"/>
      <w:r w:rsidRPr="00084D3A">
        <w:rPr>
          <w:rFonts w:ascii="Cambria" w:eastAsia="Cambria" w:hAnsi="Cambria" w:cs="Cambria"/>
          <w:b/>
          <w:color w:val="000000"/>
          <w:sz w:val="22"/>
          <w:szCs w:val="22"/>
        </w:rPr>
        <w:t xml:space="preserve">: </w:t>
      </w:r>
      <w:hyperlink r:id="rId10" w:tooltip="mailto:finkom@aabelarus.org" w:history="1"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finkom</w:t>
        </w:r>
        <w:r w:rsidRPr="00084D3A"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</w:rPr>
          <w:t>@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aabelarus</w:t>
        </w:r>
        <w:r w:rsidRPr="00084D3A"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</w:rPr>
          <w:t>.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org</w:t>
        </w:r>
      </w:hyperlink>
      <w:r w:rsidRPr="00084D3A">
        <w:rPr>
          <w:rFonts w:ascii="Cambria" w:eastAsia="Cambria" w:hAnsi="Cambria" w:cs="Cambria"/>
          <w:b/>
          <w:color w:val="0070C0"/>
          <w:sz w:val="22"/>
          <w:szCs w:val="22"/>
        </w:rPr>
        <w:tab/>
      </w:r>
    </w:p>
    <w:p w:rsidR="009F3844" w:rsidRPr="00084D3A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Присутствовали</w:t>
      </w:r>
      <w:r w:rsidRPr="00084D3A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: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</w:t>
      </w:r>
      <w:r>
        <w:rPr>
          <w:rFonts w:eastAsia="Cambria" w:hAnsi="Cambria" w:cs="Cambria"/>
          <w:color w:val="000000"/>
          <w:sz w:val="24"/>
          <w:szCs w:val="24"/>
        </w:rPr>
        <w:t>нна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Ш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(председатель)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– г. Минск</w:t>
      </w:r>
    </w:p>
    <w:p w:rsidR="009F3844" w:rsidRPr="007051E6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Александр С.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r>
        <w:rPr>
          <w:rFonts w:eastAsia="Cambria" w:hAnsi="Cambria" w:cs="Cambria"/>
          <w:color w:val="000000"/>
          <w:sz w:val="24"/>
          <w:szCs w:val="24"/>
        </w:rPr>
        <w:t>секретарь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tab/>
      </w:r>
      <w:r w:rsidR="007051E6">
        <w:rPr>
          <w:rFonts w:ascii="Cambria" w:eastAsia="Cambria" w:hAnsi="Cambria" w:cs="Cambria"/>
          <w:color w:val="000000"/>
          <w:sz w:val="24"/>
          <w:szCs w:val="24"/>
        </w:rPr>
        <w:t xml:space="preserve">– г. </w:t>
      </w:r>
      <w:proofErr w:type="spellStart"/>
      <w:r w:rsidR="007051E6">
        <w:rPr>
          <w:rFonts w:ascii="Cambria" w:eastAsia="Cambria" w:hAnsi="Cambria" w:cs="Cambria"/>
          <w:color w:val="000000"/>
          <w:sz w:val="24"/>
          <w:szCs w:val="24"/>
        </w:rPr>
        <w:t>Ляховичи</w:t>
      </w:r>
      <w:proofErr w:type="spellEnd"/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  <w:r>
        <w:rPr>
          <w:rFonts w:eastAsia="Cambria" w:hAnsi="Cambria" w:cs="Cambria"/>
          <w:color w:val="000000"/>
          <w:sz w:val="24"/>
          <w:szCs w:val="24"/>
        </w:rPr>
        <w:t>Алексей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П</w:t>
      </w:r>
      <w:r>
        <w:rPr>
          <w:rFonts w:eastAsia="Cambria" w:hAnsi="Cambria" w:cs="Cambria"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</w:t>
      </w:r>
      <w:r>
        <w:rPr>
          <w:rFonts w:eastAsia="Cambria" w:hAnsi="Cambria" w:cs="Cambria"/>
          <w:color w:val="000000"/>
          <w:sz w:val="24"/>
          <w:szCs w:val="24"/>
        </w:rPr>
        <w:t>гр</w:t>
      </w:r>
      <w:r>
        <w:rPr>
          <w:rFonts w:eastAsia="Cambria" w:hAnsi="Cambria" w:cs="Cambria"/>
          <w:color w:val="000000"/>
          <w:sz w:val="24"/>
          <w:szCs w:val="24"/>
        </w:rPr>
        <w:t>. "</w:t>
      </w:r>
      <w:r>
        <w:rPr>
          <w:rFonts w:eastAsia="Cambria" w:hAnsi="Cambria" w:cs="Cambria"/>
          <w:color w:val="000000"/>
          <w:sz w:val="24"/>
          <w:szCs w:val="24"/>
        </w:rPr>
        <w:t>Сакура</w:t>
      </w:r>
      <w:r>
        <w:rPr>
          <w:rFonts w:eastAsia="Cambria" w:hAnsi="Cambria" w:cs="Cambria"/>
          <w:color w:val="000000"/>
          <w:sz w:val="24"/>
          <w:szCs w:val="24"/>
        </w:rPr>
        <w:t>"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     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– </w:t>
      </w:r>
      <w:r>
        <w:rPr>
          <w:rFonts w:eastAsia="Cambria" w:hAnsi="Cambria" w:cs="Cambria"/>
          <w:color w:val="000000"/>
          <w:sz w:val="24"/>
          <w:szCs w:val="24"/>
        </w:rPr>
        <w:t>г</w:t>
      </w:r>
      <w:r>
        <w:rPr>
          <w:rFonts w:eastAsia="Cambria" w:hAnsi="Cambria" w:cs="Cambria"/>
          <w:color w:val="000000"/>
          <w:sz w:val="24"/>
          <w:szCs w:val="24"/>
        </w:rPr>
        <w:t xml:space="preserve">. </w:t>
      </w:r>
      <w:r>
        <w:rPr>
          <w:rFonts w:eastAsia="Cambria" w:hAnsi="Cambria" w:cs="Cambria"/>
          <w:color w:val="000000"/>
          <w:sz w:val="24"/>
          <w:szCs w:val="24"/>
        </w:rPr>
        <w:t>Минск</w:t>
      </w:r>
    </w:p>
    <w:p w:rsidR="000F5408" w:rsidRDefault="000F5408" w:rsidP="000F5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Татьяна Ш.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eastAsia="Cambria" w:hAnsi="Cambria" w:cs="Cambria"/>
          <w:color w:val="000000"/>
          <w:sz w:val="24"/>
          <w:szCs w:val="24"/>
        </w:rPr>
        <w:t>гр</w:t>
      </w:r>
      <w:proofErr w:type="gramStart"/>
      <w:r>
        <w:rPr>
          <w:rFonts w:eastAsia="Cambria" w:hAnsi="Cambria" w:cs="Cambria"/>
          <w:color w:val="000000"/>
          <w:sz w:val="24"/>
          <w:szCs w:val="24"/>
        </w:rPr>
        <w:t>."</w:t>
      </w:r>
      <w:proofErr w:type="gramEnd"/>
      <w:r>
        <w:rPr>
          <w:rFonts w:eastAsia="Cambria" w:hAnsi="Cambria" w:cs="Cambria"/>
          <w:color w:val="000000"/>
          <w:sz w:val="24"/>
          <w:szCs w:val="24"/>
        </w:rPr>
        <w:t>Есть</w:t>
      </w:r>
      <w:proofErr w:type="spellEnd"/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решение</w:t>
      </w:r>
      <w:r>
        <w:rPr>
          <w:rFonts w:eastAsia="Cambria" w:hAnsi="Cambria" w:cs="Cambria"/>
          <w:color w:val="000000"/>
          <w:sz w:val="24"/>
          <w:szCs w:val="24"/>
        </w:rPr>
        <w:t>"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– г. Ми</w:t>
      </w:r>
      <w:r>
        <w:rPr>
          <w:rFonts w:eastAsia="Cambria" w:hAnsi="Cambria" w:cs="Cambria"/>
          <w:color w:val="000000"/>
          <w:sz w:val="24"/>
          <w:szCs w:val="24"/>
        </w:rPr>
        <w:t>нск</w:t>
      </w:r>
    </w:p>
    <w:p w:rsidR="00273798" w:rsidRDefault="00273798" w:rsidP="000F5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</w:p>
    <w:p w:rsidR="00273798" w:rsidRPr="00273798" w:rsidRDefault="00273798" w:rsidP="000F5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 w:rsidRPr="00273798">
        <w:rPr>
          <w:rFonts w:ascii="Cambria" w:hAnsi="Cambria"/>
          <w:b/>
          <w:sz w:val="24"/>
          <w:szCs w:val="24"/>
        </w:rPr>
        <w:t>Наблюдатели:</w:t>
      </w:r>
      <w:r>
        <w:t xml:space="preserve"> </w:t>
      </w:r>
      <w:r w:rsidR="007051E6">
        <w:rPr>
          <w:rFonts w:ascii="Cambria" w:hAnsi="Cambria"/>
          <w:sz w:val="24"/>
          <w:szCs w:val="24"/>
        </w:rPr>
        <w:t xml:space="preserve"> Никитин Т.Е. (директор ТУП «Большая книга»</w:t>
      </w:r>
      <w:r>
        <w:rPr>
          <w:rFonts w:ascii="Cambria" w:hAnsi="Cambria"/>
          <w:sz w:val="24"/>
          <w:szCs w:val="24"/>
        </w:rPr>
        <w:t>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Присутствовало </w:t>
      </w:r>
      <w:r w:rsidR="00D05CBE">
        <w:rPr>
          <w:rFonts w:eastAsia="Cambria" w:hAnsi="Cambria" w:cs="Cambria"/>
          <w:b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человек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(в том числе с правом голоса – </w:t>
      </w:r>
      <w:r w:rsidR="00D05CBE">
        <w:rPr>
          <w:rFonts w:eastAsia="Cambria" w:hAnsi="Cambria" w:cs="Cambria"/>
          <w:b/>
          <w:color w:val="000000"/>
          <w:sz w:val="24"/>
          <w:szCs w:val="24"/>
        </w:rPr>
        <w:t>4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человек</w:t>
      </w:r>
      <w:r w:rsidR="00D05CBE">
        <w:rPr>
          <w:rFonts w:ascii="Cambria" w:eastAsia="Cambria" w:hAnsi="Cambria" w:cs="Cambria"/>
          <w:b/>
          <w:color w:val="000000"/>
          <w:sz w:val="24"/>
          <w:szCs w:val="24"/>
        </w:rPr>
        <w:t>а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).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305549" cy="9525"/>
                <wp:effectExtent l="0" t="0" r="0" b="0"/>
                <wp:docPr id="1027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49" cy="952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margin-left:0.0pt;margin-top:0.0pt;width:496.5pt;height:0.75pt;mso-wrap-distance-left:0.0pt;mso-wrap-distance-right:0.0pt;visibility:visible;">
                <w10:anchorlock/>
                <v:stroke joinstyle="miter" color="#7030a0" weight="3.0pt"/>
                <v:fill rotate="true"/>
              </v:shape>
            </w:pict>
          </mc:Fallback>
        </mc:AlternateConten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Повестка дня заседания Финансового Комитета:</w:t>
      </w:r>
    </w:p>
    <w:p w:rsidR="009F3844" w:rsidRDefault="009F3844">
      <w:pPr>
        <w:rPr>
          <w:color w:val="000000"/>
          <w:sz w:val="24"/>
          <w:szCs w:val="24"/>
        </w:rPr>
      </w:pPr>
    </w:p>
    <w:p w:rsidR="00FB5A91" w:rsidRDefault="00D05CBE" w:rsidP="00FB5A91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Выборы спикера, из состава </w:t>
      </w:r>
      <w:proofErr w:type="spellStart"/>
      <w:r>
        <w:rPr>
          <w:rFonts w:ascii="Cambria" w:hAnsi="Cambria"/>
          <w:color w:val="000000"/>
          <w:sz w:val="24"/>
          <w:szCs w:val="24"/>
        </w:rPr>
        <w:t>ФинКома</w:t>
      </w:r>
      <w:proofErr w:type="spellEnd"/>
      <w:r>
        <w:rPr>
          <w:rFonts w:ascii="Cambria" w:hAnsi="Cambria"/>
          <w:color w:val="000000"/>
          <w:sz w:val="24"/>
          <w:szCs w:val="24"/>
        </w:rPr>
        <w:t>,  на мероприятие (круглый стол) проводимое МОКО Сообщества АА Беларуси</w:t>
      </w:r>
      <w:r w:rsidR="00FB5A91">
        <w:rPr>
          <w:rFonts w:ascii="Cambria" w:hAnsi="Cambria"/>
          <w:color w:val="000000"/>
          <w:sz w:val="24"/>
          <w:szCs w:val="24"/>
        </w:rPr>
        <w:t>.</w:t>
      </w:r>
    </w:p>
    <w:p w:rsidR="00D05CBE" w:rsidRPr="00F75CC3" w:rsidRDefault="00D05CBE" w:rsidP="00FB5A91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Обсуждение вопросов, которые предварительно могут возникнуть при проведении круглого стола.</w:t>
      </w:r>
    </w:p>
    <w:p w:rsidR="00FB5A91" w:rsidRPr="00F75CC3" w:rsidRDefault="00FB5A91" w:rsidP="00FB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F75CC3">
        <w:rPr>
          <w:rFonts w:ascii="Cambria" w:eastAsia="Cambria" w:hAnsi="Cambria" w:cs="Cambria"/>
          <w:color w:val="000000"/>
          <w:sz w:val="24"/>
          <w:szCs w:val="24"/>
        </w:rPr>
        <w:t>Прочие вопросы (которые не вошли в предварительную повестку, но могут возникнуть в ходе обсуждения).</w:t>
      </w:r>
    </w:p>
    <w:p w:rsidR="00FB5A91" w:rsidRPr="00F75CC3" w:rsidRDefault="00FB5A91" w:rsidP="00FB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F75CC3">
        <w:rPr>
          <w:rFonts w:ascii="Cambria" w:eastAsia="Cambria" w:hAnsi="Cambria" w:cs="Cambria"/>
          <w:color w:val="000000"/>
          <w:sz w:val="24"/>
          <w:szCs w:val="24"/>
        </w:rPr>
        <w:t xml:space="preserve">Определить время и место следующего заседания </w:t>
      </w:r>
      <w:r w:rsidRPr="00F75CC3">
        <w:rPr>
          <w:rFonts w:eastAsia="Cambria" w:hAnsi="Cambria" w:cs="Cambria"/>
          <w:color w:val="000000"/>
          <w:sz w:val="24"/>
          <w:szCs w:val="24"/>
        </w:rPr>
        <w:t>Финансового</w:t>
      </w:r>
      <w:r w:rsidRPr="00F75CC3">
        <w:rPr>
          <w:rFonts w:eastAsia="Cambria" w:hAnsi="Cambria" w:cs="Cambria"/>
          <w:color w:val="000000"/>
          <w:sz w:val="24"/>
          <w:szCs w:val="24"/>
        </w:rPr>
        <w:t xml:space="preserve"> </w:t>
      </w:r>
      <w:r w:rsidRPr="00F75CC3">
        <w:rPr>
          <w:rFonts w:eastAsia="Cambria" w:hAnsi="Cambria" w:cs="Cambria"/>
          <w:color w:val="000000"/>
          <w:sz w:val="24"/>
          <w:szCs w:val="24"/>
        </w:rPr>
        <w:t>Комитета</w:t>
      </w:r>
      <w:r w:rsidRPr="00F75CC3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9F3844" w:rsidRDefault="009F3844" w:rsidP="00FB5A91">
      <w:pPr>
        <w:pStyle w:val="af3"/>
        <w:rPr>
          <w:rFonts w:ascii="Arial" w:eastAsia="Arial" w:hAnsi="Arial" w:cs="Arial"/>
          <w:color w:val="000000"/>
          <w:sz w:val="18"/>
          <w:szCs w:val="18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Решения по вопр</w:t>
      </w:r>
      <w:r>
        <w:rPr>
          <w:rFonts w:eastAsia="Cambria" w:hAnsi="Cambria" w:cs="Cambria"/>
          <w:b/>
          <w:color w:val="000000"/>
          <w:sz w:val="28"/>
          <w:szCs w:val="28"/>
          <w:u w:val="single"/>
        </w:rPr>
        <w:t>осу</w:t>
      </w:r>
      <w:r>
        <w:rPr>
          <w:rFonts w:eastAsia="Cambria" w:hAnsi="Cambria" w:cs="Cambria"/>
          <w:b/>
          <w:color w:val="000000"/>
          <w:sz w:val="28"/>
          <w:szCs w:val="28"/>
          <w:u w:val="single"/>
        </w:rPr>
        <w:t>:</w:t>
      </w:r>
    </w:p>
    <w:p w:rsidR="009F3844" w:rsidRDefault="009F3844">
      <w:pPr>
        <w:spacing w:line="276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9F3844" w:rsidRPr="00D05CBE" w:rsidRDefault="00D05CBE" w:rsidP="00D05CBE">
      <w:pPr>
        <w:pStyle w:val="af3"/>
        <w:numPr>
          <w:ilvl w:val="0"/>
          <w:numId w:val="2"/>
        </w:numPr>
        <w:rPr>
          <w:rFonts w:ascii="Cambria" w:hAnsi="Cambria"/>
          <w:b/>
          <w:color w:val="000000"/>
          <w:sz w:val="24"/>
          <w:szCs w:val="24"/>
        </w:rPr>
      </w:pPr>
      <w:r w:rsidRPr="00D05CBE">
        <w:rPr>
          <w:rFonts w:ascii="Cambria" w:hAnsi="Cambria"/>
          <w:b/>
          <w:color w:val="000000"/>
          <w:sz w:val="24"/>
          <w:szCs w:val="24"/>
        </w:rPr>
        <w:t xml:space="preserve">Выборы спикера, из состава </w:t>
      </w:r>
      <w:proofErr w:type="spellStart"/>
      <w:r w:rsidRPr="00D05CBE">
        <w:rPr>
          <w:rFonts w:ascii="Cambria" w:hAnsi="Cambria"/>
          <w:b/>
          <w:color w:val="000000"/>
          <w:sz w:val="24"/>
          <w:szCs w:val="24"/>
        </w:rPr>
        <w:t>ФинКома</w:t>
      </w:r>
      <w:proofErr w:type="spellEnd"/>
      <w:r w:rsidRPr="00D05CBE">
        <w:rPr>
          <w:rFonts w:ascii="Cambria" w:hAnsi="Cambria"/>
          <w:b/>
          <w:color w:val="000000"/>
          <w:sz w:val="24"/>
          <w:szCs w:val="24"/>
        </w:rPr>
        <w:t>,  на мероприятие (круглый стол) проводимое МОКО Сообщества АА Беларуси.</w:t>
      </w:r>
    </w:p>
    <w:p w:rsidR="00D05CBE" w:rsidRPr="00D05CBE" w:rsidRDefault="00D05CBE" w:rsidP="00D05CBE">
      <w:pPr>
        <w:pStyle w:val="af3"/>
        <w:ind w:left="0" w:firstLine="851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 ходе обсуждения членами комитета кандидатур, для участия в мероприятии МОКО</w:t>
      </w:r>
      <w:r w:rsidR="000A160F">
        <w:rPr>
          <w:rFonts w:ascii="Cambria" w:eastAsia="Cambria" w:hAnsi="Cambria" w:cs="Cambria"/>
          <w:sz w:val="24"/>
          <w:szCs w:val="24"/>
        </w:rPr>
        <w:t xml:space="preserve">, было предложено председателю </w:t>
      </w:r>
      <w:proofErr w:type="spellStart"/>
      <w:r w:rsidR="000A160F">
        <w:rPr>
          <w:rFonts w:ascii="Cambria" w:eastAsia="Cambria" w:hAnsi="Cambria" w:cs="Cambria"/>
          <w:sz w:val="24"/>
          <w:szCs w:val="24"/>
        </w:rPr>
        <w:t>ФинКома</w:t>
      </w:r>
      <w:proofErr w:type="spellEnd"/>
      <w:r w:rsidR="000A160F">
        <w:rPr>
          <w:rFonts w:ascii="Cambria" w:eastAsia="Cambria" w:hAnsi="Cambria" w:cs="Cambria"/>
          <w:sz w:val="24"/>
          <w:szCs w:val="24"/>
        </w:rPr>
        <w:t xml:space="preserve"> Анне Ш. быть спикером от комитета.</w:t>
      </w:r>
    </w:p>
    <w:p w:rsidR="00BE0022" w:rsidRDefault="00BE0022" w:rsidP="001A6CF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BE0022" w:rsidRDefault="00BE0022" w:rsidP="00BE0022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Приняли решение</w:t>
      </w:r>
      <w:r w:rsidRPr="00BE0022">
        <w:rPr>
          <w:rFonts w:ascii="Cambria" w:hAnsi="Cambria"/>
          <w:sz w:val="24"/>
          <w:szCs w:val="24"/>
        </w:rPr>
        <w:t>:</w:t>
      </w:r>
    </w:p>
    <w:p w:rsidR="000A160F" w:rsidRDefault="000A160F" w:rsidP="00BE0022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Спикером на круглом столе, проводимом МОКО выбрать Анну Ш.</w:t>
      </w:r>
    </w:p>
    <w:p w:rsidR="001A6CF0" w:rsidRDefault="001A6CF0" w:rsidP="000A160F">
      <w:pPr>
        <w:pStyle w:val="af3"/>
        <w:jc w:val="both"/>
        <w:rPr>
          <w:rFonts w:ascii="Times New Roman" w:hAnsi="Times New Roman"/>
          <w:sz w:val="30"/>
          <w:szCs w:val="30"/>
        </w:rPr>
      </w:pPr>
    </w:p>
    <w:p w:rsidR="007B71B1" w:rsidRPr="00FB5A91" w:rsidRDefault="007B71B1" w:rsidP="007B71B1">
      <w:pPr>
        <w:ind w:left="3600" w:firstLine="720"/>
        <w:jc w:val="both"/>
        <w:rPr>
          <w:rFonts w:ascii="Cambria" w:eastAsia="Cambria" w:hAnsi="Cambria" w:cs="Cambria"/>
          <w:sz w:val="24"/>
          <w:szCs w:val="24"/>
          <w:u w:val="single"/>
        </w:rPr>
      </w:pPr>
      <w:r w:rsidRPr="00FB5A91">
        <w:rPr>
          <w:rFonts w:ascii="Cambria" w:eastAsia="Cambria" w:hAnsi="Cambria" w:cs="Cambria"/>
          <w:sz w:val="24"/>
          <w:szCs w:val="24"/>
        </w:rPr>
        <w:t>Голосовало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 w:rsidR="000A160F">
        <w:rPr>
          <w:rFonts w:ascii="Cambria" w:eastAsia="Cambria" w:hAnsi="Cambria" w:cs="Cambria"/>
          <w:sz w:val="24"/>
          <w:szCs w:val="24"/>
          <w:u w:val="single"/>
        </w:rPr>
        <w:t>4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Pr="00FB5A91" w:rsidRDefault="007B71B1" w:rsidP="007B71B1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За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 w:rsidR="000A160F">
        <w:rPr>
          <w:rFonts w:ascii="Cambria" w:eastAsia="Cambria" w:hAnsi="Cambria" w:cs="Cambria"/>
          <w:sz w:val="24"/>
          <w:szCs w:val="24"/>
          <w:u w:val="single"/>
        </w:rPr>
        <w:t>4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Pr="00FB5A91" w:rsidRDefault="007B71B1" w:rsidP="007B71B1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Против</w:t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Pr="00FB5A91" w:rsidRDefault="007B71B1" w:rsidP="007B71B1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Воздержалось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Default="007B71B1" w:rsidP="0070097E">
      <w:pPr>
        <w:pStyle w:val="af3"/>
        <w:ind w:left="3469" w:firstLine="851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FB5A91">
        <w:rPr>
          <w:rFonts w:ascii="Cambria" w:eastAsia="Cambria" w:hAnsi="Cambria" w:cs="Cambria"/>
          <w:b/>
          <w:sz w:val="24"/>
          <w:szCs w:val="24"/>
        </w:rPr>
        <w:t xml:space="preserve">Итог голосования </w:t>
      </w:r>
      <w:r w:rsidRPr="00FB5A91">
        <w:rPr>
          <w:rFonts w:ascii="Cambria" w:eastAsia="Cambria" w:hAnsi="Cambria" w:cs="Cambria"/>
          <w:b/>
          <w:sz w:val="24"/>
          <w:szCs w:val="24"/>
        </w:rPr>
        <w:tab/>
      </w:r>
      <w:r w:rsidRPr="00FB5A91">
        <w:rPr>
          <w:rFonts w:ascii="Cambria" w:eastAsia="Cambria" w:hAnsi="Cambria" w:cs="Cambria"/>
          <w:b/>
          <w:sz w:val="24"/>
          <w:szCs w:val="24"/>
          <w:u w:val="single"/>
        </w:rPr>
        <w:t>принято единогласно</w:t>
      </w:r>
    </w:p>
    <w:p w:rsidR="009F3844" w:rsidRPr="001A6CF0" w:rsidRDefault="009F3844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0A160F" w:rsidRDefault="000A160F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084D3A" w:rsidRDefault="00084D3A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084D3A" w:rsidRPr="00FB5A91" w:rsidRDefault="00084D3A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Default="000A160F" w:rsidP="000A160F">
      <w:pPr>
        <w:pStyle w:val="af3"/>
        <w:numPr>
          <w:ilvl w:val="0"/>
          <w:numId w:val="2"/>
        </w:numPr>
        <w:rPr>
          <w:rFonts w:ascii="Cambria" w:eastAsia="Cambria" w:hAnsi="Cambria" w:cs="Cambria"/>
          <w:b/>
          <w:bCs/>
          <w:sz w:val="24"/>
          <w:szCs w:val="24"/>
        </w:rPr>
      </w:pPr>
      <w:r w:rsidRPr="000A160F">
        <w:rPr>
          <w:rFonts w:ascii="Cambria" w:eastAsia="Cambria" w:hAnsi="Cambria" w:cs="Cambria"/>
          <w:b/>
          <w:bCs/>
          <w:sz w:val="24"/>
          <w:szCs w:val="24"/>
        </w:rPr>
        <w:lastRenderedPageBreak/>
        <w:t>Обсуждение вопросов, которые предварительно могут возникнут</w:t>
      </w:r>
      <w:r>
        <w:rPr>
          <w:rFonts w:ascii="Cambria" w:eastAsia="Cambria" w:hAnsi="Cambria" w:cs="Cambria"/>
          <w:b/>
          <w:bCs/>
          <w:sz w:val="24"/>
          <w:szCs w:val="24"/>
        </w:rPr>
        <w:t>ь при проведении круглого стола.</w:t>
      </w:r>
    </w:p>
    <w:p w:rsidR="000A160F" w:rsidRDefault="00084D3A" w:rsidP="000A160F">
      <w:pPr>
        <w:pStyle w:val="af3"/>
        <w:ind w:left="0" w:firstLine="8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Совместно с директором ТУП БК Никитиным Т.Е. были </w:t>
      </w:r>
      <w:proofErr w:type="gramStart"/>
      <w:r>
        <w:rPr>
          <w:rFonts w:ascii="Cambria" w:eastAsia="Cambria" w:hAnsi="Cambria" w:cs="Cambria"/>
          <w:sz w:val="24"/>
          <w:szCs w:val="24"/>
        </w:rPr>
        <w:t>обсуждены вопросы финансового состояния ТУП</w:t>
      </w:r>
      <w:proofErr w:type="gramEnd"/>
      <w:r>
        <w:rPr>
          <w:rFonts w:ascii="Cambria" w:eastAsia="Cambria" w:hAnsi="Cambria" w:cs="Cambria"/>
          <w:sz w:val="24"/>
          <w:szCs w:val="24"/>
        </w:rPr>
        <w:t>, наличие литературы и другой продукции, перспективы развития деятельности предприятия, возможность перечисления добровольных пожертвований на РОО ЦСАА.</w:t>
      </w:r>
    </w:p>
    <w:p w:rsidR="00084D3A" w:rsidRDefault="00084D3A" w:rsidP="000A160F">
      <w:pPr>
        <w:pStyle w:val="af3"/>
        <w:ind w:left="0" w:firstLine="8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Приняли решение</w:t>
      </w:r>
      <w:r>
        <w:rPr>
          <w:rFonts w:ascii="Cambria" w:eastAsia="Cambria" w:hAnsi="Cambria" w:cs="Cambria"/>
          <w:sz w:val="24"/>
          <w:szCs w:val="24"/>
          <w:lang w:val="en-US"/>
        </w:rPr>
        <w:t>:</w:t>
      </w:r>
    </w:p>
    <w:p w:rsidR="00084D3A" w:rsidRDefault="00084D3A" w:rsidP="000A160F">
      <w:pPr>
        <w:pStyle w:val="af3"/>
        <w:ind w:left="0" w:firstLine="8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На основании сведений, предоставленных директором Никитиным Т</w:t>
      </w:r>
      <w:proofErr w:type="gramStart"/>
      <w:r>
        <w:rPr>
          <w:rFonts w:ascii="Cambria" w:eastAsia="Cambria" w:hAnsi="Cambria" w:cs="Cambria"/>
          <w:sz w:val="24"/>
          <w:szCs w:val="24"/>
        </w:rPr>
        <w:t>,Е</w:t>
      </w:r>
      <w:proofErr w:type="gramEnd"/>
      <w:r>
        <w:rPr>
          <w:rFonts w:ascii="Cambria" w:eastAsia="Cambria" w:hAnsi="Cambria" w:cs="Cambria"/>
          <w:sz w:val="24"/>
          <w:szCs w:val="24"/>
        </w:rPr>
        <w:t>, подготовить наиболее полную информацию о деятельности и финансовом состоянии ТУП БК и проинформировать членов сообщества АА Беларуси на предстоящем круглом столе</w:t>
      </w:r>
      <w:r w:rsidR="0070097E">
        <w:rPr>
          <w:rFonts w:ascii="Cambria" w:eastAsia="Cambria" w:hAnsi="Cambria" w:cs="Cambria"/>
          <w:sz w:val="24"/>
          <w:szCs w:val="24"/>
        </w:rPr>
        <w:t xml:space="preserve"> 5 октября 2024г.</w:t>
      </w:r>
    </w:p>
    <w:p w:rsidR="0070097E" w:rsidRPr="00FB5A91" w:rsidRDefault="0070097E" w:rsidP="0070097E">
      <w:pPr>
        <w:ind w:left="3600" w:firstLine="720"/>
        <w:jc w:val="both"/>
        <w:rPr>
          <w:rFonts w:ascii="Cambria" w:eastAsia="Cambria" w:hAnsi="Cambria" w:cs="Cambria"/>
          <w:sz w:val="24"/>
          <w:szCs w:val="24"/>
          <w:u w:val="single"/>
        </w:rPr>
      </w:pPr>
      <w:r w:rsidRPr="00FB5A91">
        <w:rPr>
          <w:rFonts w:ascii="Cambria" w:eastAsia="Cambria" w:hAnsi="Cambria" w:cs="Cambria"/>
          <w:sz w:val="24"/>
          <w:szCs w:val="24"/>
        </w:rPr>
        <w:t>Голосовало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  <w:u w:val="single"/>
        </w:rPr>
        <w:t>4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0097E" w:rsidRPr="00FB5A91" w:rsidRDefault="0070097E" w:rsidP="0070097E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За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  <w:u w:val="single"/>
        </w:rPr>
        <w:t>4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0097E" w:rsidRPr="00FB5A91" w:rsidRDefault="0070097E" w:rsidP="0070097E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Против</w:t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0097E" w:rsidRPr="00FB5A91" w:rsidRDefault="0070097E" w:rsidP="0070097E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Воздержалось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0097E" w:rsidRPr="00FB5A91" w:rsidRDefault="0070097E" w:rsidP="0070097E">
      <w:pPr>
        <w:ind w:left="3540" w:firstLine="708"/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b/>
          <w:sz w:val="24"/>
          <w:szCs w:val="24"/>
        </w:rPr>
        <w:t xml:space="preserve">Итог голосования </w:t>
      </w:r>
      <w:r w:rsidRPr="00FB5A91">
        <w:rPr>
          <w:rFonts w:ascii="Cambria" w:eastAsia="Cambria" w:hAnsi="Cambria" w:cs="Cambria"/>
          <w:b/>
          <w:sz w:val="24"/>
          <w:szCs w:val="24"/>
        </w:rPr>
        <w:tab/>
      </w:r>
      <w:r w:rsidRPr="00FB5A91">
        <w:rPr>
          <w:rFonts w:ascii="Cambria" w:eastAsia="Cambria" w:hAnsi="Cambria" w:cs="Cambria"/>
          <w:b/>
          <w:sz w:val="24"/>
          <w:szCs w:val="24"/>
          <w:u w:val="single"/>
        </w:rPr>
        <w:t>принято единогласно</w:t>
      </w:r>
      <w:r w:rsidRPr="00FB5A91">
        <w:rPr>
          <w:rFonts w:ascii="Cambria" w:eastAsia="Cambria" w:hAnsi="Cambria" w:cs="Cambria"/>
          <w:b/>
          <w:sz w:val="24"/>
          <w:szCs w:val="24"/>
        </w:rPr>
        <w:t>.</w:t>
      </w:r>
    </w:p>
    <w:p w:rsidR="0070097E" w:rsidRPr="00084D3A" w:rsidRDefault="0070097E" w:rsidP="000A160F">
      <w:pPr>
        <w:pStyle w:val="af3"/>
        <w:ind w:left="0" w:firstLine="851"/>
        <w:jc w:val="both"/>
        <w:rPr>
          <w:rFonts w:ascii="Cambria" w:eastAsia="Cambria" w:hAnsi="Cambria" w:cs="Cambria"/>
          <w:sz w:val="24"/>
          <w:szCs w:val="24"/>
        </w:rPr>
      </w:pPr>
    </w:p>
    <w:p w:rsidR="000A160F" w:rsidRPr="000A160F" w:rsidRDefault="000A160F" w:rsidP="000A160F">
      <w:pPr>
        <w:ind w:left="360"/>
        <w:rPr>
          <w:rFonts w:ascii="Cambria" w:eastAsia="Cambria" w:hAnsi="Cambria" w:cs="Cambria"/>
          <w:bCs/>
          <w:sz w:val="24"/>
          <w:szCs w:val="24"/>
        </w:rPr>
      </w:pPr>
    </w:p>
    <w:p w:rsidR="000A160F" w:rsidRPr="000A160F" w:rsidRDefault="000A160F" w:rsidP="000A160F">
      <w:pPr>
        <w:pStyle w:val="af3"/>
        <w:numPr>
          <w:ilvl w:val="0"/>
          <w:numId w:val="2"/>
        </w:numPr>
        <w:rPr>
          <w:rFonts w:ascii="Cambria" w:eastAsia="Cambria" w:hAnsi="Cambria" w:cs="Cambria"/>
          <w:b/>
          <w:bCs/>
          <w:sz w:val="24"/>
          <w:szCs w:val="24"/>
        </w:rPr>
      </w:pPr>
      <w:r w:rsidRPr="00FB5A91">
        <w:rPr>
          <w:rFonts w:ascii="Cambria" w:eastAsia="Cambria" w:hAnsi="Cambria" w:cs="Cambria"/>
          <w:b/>
          <w:bCs/>
          <w:sz w:val="24"/>
          <w:szCs w:val="24"/>
        </w:rPr>
        <w:t>Прочие вопросы (которые не вошли в предварительную повестку, но могут возникнуть в ходе обсуждения).</w:t>
      </w:r>
    </w:p>
    <w:p w:rsidR="00245B6E" w:rsidRDefault="00245B6E" w:rsidP="00245B6E">
      <w:pPr>
        <w:pStyle w:val="af3"/>
        <w:spacing w:line="276" w:lineRule="auto"/>
        <w:ind w:left="360"/>
        <w:jc w:val="both"/>
        <w:rPr>
          <w:rFonts w:eastAsia="Cambria" w:hAnsi="Cambria" w:cs="Cambria"/>
          <w:sz w:val="24"/>
          <w:szCs w:val="24"/>
        </w:rPr>
      </w:pPr>
    </w:p>
    <w:p w:rsidR="00245B6E" w:rsidRPr="00245B6E" w:rsidRDefault="00245B6E" w:rsidP="00245B6E">
      <w:pPr>
        <w:pStyle w:val="af3"/>
        <w:spacing w:line="276" w:lineRule="auto"/>
        <w:ind w:left="360"/>
        <w:jc w:val="both"/>
        <w:rPr>
          <w:rFonts w:eastAsia="Cambria" w:hAnsi="Cambria" w:cs="Cambria"/>
          <w:sz w:val="24"/>
          <w:szCs w:val="24"/>
        </w:rPr>
      </w:pPr>
      <w:r w:rsidRPr="00245B6E">
        <w:rPr>
          <w:rFonts w:eastAsia="Cambria" w:hAnsi="Cambria" w:cs="Cambria"/>
          <w:sz w:val="24"/>
          <w:szCs w:val="24"/>
        </w:rPr>
        <w:t>Прочих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вопросов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на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заседании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не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возникало</w:t>
      </w:r>
      <w:r w:rsidRPr="00245B6E">
        <w:rPr>
          <w:rFonts w:eastAsia="Cambria" w:hAnsi="Cambria" w:cs="Cambria"/>
          <w:sz w:val="24"/>
          <w:szCs w:val="24"/>
        </w:rPr>
        <w:t>.</w:t>
      </w:r>
    </w:p>
    <w:p w:rsidR="0029063B" w:rsidRPr="00FB5A91" w:rsidRDefault="0029063B" w:rsidP="004D6DD4">
      <w:pPr>
        <w:spacing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29063B" w:rsidRPr="00FB5A91" w:rsidRDefault="0029063B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Pr="00FB5A91" w:rsidRDefault="00924B94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FB5A91">
        <w:rPr>
          <w:rFonts w:ascii="Cambria" w:eastAsia="Cambria" w:hAnsi="Cambria" w:cs="Cambria"/>
          <w:b/>
          <w:bCs/>
          <w:sz w:val="24"/>
          <w:szCs w:val="24"/>
        </w:rPr>
        <w:t xml:space="preserve">Дата и время следующего заседания Финансового Комитета. </w:t>
      </w:r>
    </w:p>
    <w:p w:rsidR="00245B6E" w:rsidRPr="00245B6E" w:rsidRDefault="00245B6E" w:rsidP="00245B6E">
      <w:pPr>
        <w:pStyle w:val="af3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5B6E">
        <w:rPr>
          <w:rFonts w:ascii="Cambria" w:eastAsia="Cambria" w:hAnsi="Cambria" w:cs="Cambria"/>
          <w:sz w:val="24"/>
          <w:szCs w:val="24"/>
        </w:rPr>
        <w:t>Да</w:t>
      </w:r>
      <w:r w:rsidRPr="00245B6E">
        <w:rPr>
          <w:rFonts w:eastAsia="Cambria" w:hAnsi="Cambria" w:cs="Cambria"/>
          <w:sz w:val="24"/>
          <w:szCs w:val="24"/>
        </w:rPr>
        <w:t>ту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ascii="Cambria" w:eastAsia="Cambria" w:hAnsi="Cambria" w:cs="Cambria"/>
          <w:sz w:val="24"/>
          <w:szCs w:val="24"/>
        </w:rPr>
        <w:t xml:space="preserve">следующего заседания Финансового Комитета определить </w:t>
      </w:r>
      <w:r w:rsidRPr="00245B6E">
        <w:rPr>
          <w:rFonts w:eastAsia="Cambria" w:hAnsi="Cambria" w:cs="Cambria"/>
          <w:sz w:val="24"/>
          <w:szCs w:val="24"/>
        </w:rPr>
        <w:t>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чате</w:t>
      </w:r>
      <w:r w:rsidRPr="00245B6E">
        <w:rPr>
          <w:rFonts w:eastAsia="Cambria" w:hAnsi="Cambria" w:cs="Cambria"/>
          <w:sz w:val="24"/>
          <w:szCs w:val="24"/>
        </w:rPr>
        <w:t xml:space="preserve">, </w:t>
      </w:r>
      <w:r w:rsidRPr="00245B6E">
        <w:rPr>
          <w:rFonts w:eastAsia="Cambria" w:hAnsi="Cambria" w:cs="Cambria"/>
          <w:sz w:val="24"/>
          <w:szCs w:val="24"/>
        </w:rPr>
        <w:t>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ближайшее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время</w:t>
      </w:r>
      <w:r w:rsidRPr="00245B6E">
        <w:rPr>
          <w:rFonts w:eastAsia="Cambria" w:hAnsi="Cambria" w:cs="Cambria"/>
          <w:sz w:val="24"/>
          <w:szCs w:val="24"/>
        </w:rPr>
        <w:t xml:space="preserve">, </w:t>
      </w:r>
      <w:r w:rsidRPr="00245B6E">
        <w:rPr>
          <w:rFonts w:eastAsia="Cambria" w:hAnsi="Cambria" w:cs="Cambria"/>
          <w:sz w:val="24"/>
          <w:szCs w:val="24"/>
        </w:rPr>
        <w:t>о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чем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заранее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уведомить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членов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комитета</w:t>
      </w:r>
      <w:r w:rsidRPr="00245B6E">
        <w:rPr>
          <w:rFonts w:eastAsia="Cambria" w:hAnsi="Cambria" w:cs="Cambria"/>
          <w:sz w:val="24"/>
          <w:szCs w:val="24"/>
        </w:rPr>
        <w:t>.</w:t>
      </w:r>
    </w:p>
    <w:p w:rsidR="009F3844" w:rsidRPr="00FB5A91" w:rsidRDefault="009F3844">
      <w:pPr>
        <w:ind w:left="360"/>
        <w:jc w:val="both"/>
        <w:rPr>
          <w:rFonts w:ascii="Cambria" w:eastAsia="Cambria" w:hAnsi="Cambria" w:cs="Cambria"/>
          <w:sz w:val="24"/>
          <w:szCs w:val="24"/>
          <w:highlight w:val="yellow"/>
        </w:rPr>
      </w:pP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  <w:u w:val="single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Голосовало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 w:rsidR="007B71B1">
        <w:rPr>
          <w:rFonts w:ascii="Cambria" w:eastAsia="Cambria" w:hAnsi="Cambria" w:cs="Cambria"/>
          <w:sz w:val="24"/>
          <w:szCs w:val="24"/>
          <w:u w:val="single"/>
        </w:rPr>
        <w:t>5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За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 w:rsidR="007B71B1">
        <w:rPr>
          <w:rFonts w:ascii="Cambria" w:eastAsia="Cambria" w:hAnsi="Cambria" w:cs="Cambria"/>
          <w:sz w:val="24"/>
          <w:szCs w:val="24"/>
          <w:u w:val="single"/>
        </w:rPr>
        <w:t>5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Против</w:t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Воздержалось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ind w:left="3540" w:firstLine="708"/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b/>
          <w:sz w:val="24"/>
          <w:szCs w:val="24"/>
        </w:rPr>
        <w:t xml:space="preserve">Итог голосования </w:t>
      </w:r>
      <w:r w:rsidRPr="00FB5A91">
        <w:rPr>
          <w:rFonts w:ascii="Cambria" w:eastAsia="Cambria" w:hAnsi="Cambria" w:cs="Cambria"/>
          <w:b/>
          <w:sz w:val="24"/>
          <w:szCs w:val="24"/>
        </w:rPr>
        <w:tab/>
      </w:r>
      <w:r w:rsidRPr="00FB5A91">
        <w:rPr>
          <w:rFonts w:ascii="Cambria" w:eastAsia="Cambria" w:hAnsi="Cambria" w:cs="Cambria"/>
          <w:b/>
          <w:sz w:val="24"/>
          <w:szCs w:val="24"/>
          <w:u w:val="single"/>
        </w:rPr>
        <w:t>принято единогласно</w:t>
      </w:r>
      <w:r w:rsidRPr="00FB5A91">
        <w:rPr>
          <w:rFonts w:ascii="Cambria" w:eastAsia="Cambria" w:hAnsi="Cambria" w:cs="Cambria"/>
          <w:b/>
          <w:sz w:val="24"/>
          <w:szCs w:val="24"/>
        </w:rPr>
        <w:t>.</w:t>
      </w:r>
    </w:p>
    <w:p w:rsidR="009F3844" w:rsidRPr="00FB5A91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9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9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=================================================================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Председатель ФК при СП АА Беларуси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  <w:t>Ана Ш. (г. Минск)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Секретарь ФК при СП АА Беларуси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  <w:t>Александр С. (г. Ляховичи)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F61D00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  <w:tab w:val="right" w:pos="10915"/>
        </w:tabs>
        <w:spacing w:line="276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Электронная почта для связи: </w:t>
      </w:r>
      <w:hyperlink r:id="rId11" w:tooltip="mailto:finkom@aabelarus.org" w:history="1">
        <w:r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finkom@aabelarus.org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sectPr w:rsidR="00F61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09" w:right="707" w:bottom="426" w:left="1134" w:header="284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9A" w:rsidRDefault="00DF1B9A">
      <w:r>
        <w:separator/>
      </w:r>
    </w:p>
  </w:endnote>
  <w:endnote w:type="continuationSeparator" w:id="0">
    <w:p w:rsidR="00DF1B9A" w:rsidRDefault="00DF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9A" w:rsidRDefault="00DF1B9A">
      <w:r>
        <w:separator/>
      </w:r>
    </w:p>
  </w:footnote>
  <w:footnote w:type="continuationSeparator" w:id="0">
    <w:p w:rsidR="00DF1B9A" w:rsidRDefault="00DF1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7" name="WordPictureWatermark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8" name="WordPictureWatermark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9" name="WordPictureWatermark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>
    <w:nsid w:val="00000002"/>
    <w:multiLevelType w:val="hybridMultilevel"/>
    <w:tmpl w:val="FFFFFFFF"/>
    <w:lvl w:ilvl="0" w:tplc="990CC79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4C4E55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F463A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C5A4CC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33EC79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5DE7FC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BB417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228F72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67822D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3"/>
    <w:multiLevelType w:val="hybridMultilevel"/>
    <w:tmpl w:val="FFFFFFFF"/>
    <w:lvl w:ilvl="0" w:tplc="AE2A36E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B363F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2EE3FB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EF8CF8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C7A026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588229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57C0A9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D2C18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6C8711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04"/>
    <w:multiLevelType w:val="hybridMultilevel"/>
    <w:tmpl w:val="FFFFFFFF"/>
    <w:lvl w:ilvl="0" w:tplc="78722C3A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b/>
        <w:sz w:val="24"/>
        <w:szCs w:val="24"/>
        <w:vertAlign w:val="baseline"/>
      </w:rPr>
    </w:lvl>
    <w:lvl w:ilvl="1" w:tplc="0B5E9798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1D547CAE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A35CAA04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E3C0F918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D548E2CC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4D0413E0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F84648B8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24566F2C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>
    <w:nsid w:val="00000005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>
    <w:nsid w:val="00000006"/>
    <w:multiLevelType w:val="hybridMultilevel"/>
    <w:tmpl w:val="FFFFFFFF"/>
    <w:lvl w:ilvl="0" w:tplc="F84C4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84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AF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27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8B5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2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2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A6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FFFFFFF"/>
    <w:lvl w:ilvl="0" w:tplc="8902B1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DA19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246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EE49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B47D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6EF3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00E4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5CE1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3FA9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FFFFFFF"/>
    <w:lvl w:ilvl="0" w:tplc="762C19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BE58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4259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7E89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3600C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BAAE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64CD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006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82E5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FFFFFFF"/>
    <w:lvl w:ilvl="0" w:tplc="60CE5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A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0D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6C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7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AC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C5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0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60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FFFFFFF"/>
    <w:lvl w:ilvl="0" w:tplc="59347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06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AB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E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FA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0B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C5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A2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4E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FFFFFFF"/>
    <w:lvl w:ilvl="0" w:tplc="28E8CD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B4E9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A2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9A3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005B3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C4D3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52AE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70080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4647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58E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CD265A6"/>
    <w:lvl w:ilvl="0" w:tplc="A1B4241A">
      <w:start w:val="1"/>
      <w:numFmt w:val="decimal"/>
      <w:lvlText w:val="%1."/>
      <w:lvlJc w:val="left"/>
      <w:pPr>
        <w:ind w:left="720" w:hanging="360"/>
      </w:pPr>
      <w:rPr>
        <w:rFonts w:asci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FFFFFFFF"/>
    <w:lvl w:ilvl="0" w:tplc="EA9ABBDC">
      <w:start w:val="1"/>
      <w:numFmt w:val="decimal"/>
      <w:lvlText w:val="%1."/>
      <w:lvlJc w:val="left"/>
      <w:pPr>
        <w:ind w:left="644" w:hanging="359"/>
      </w:pPr>
      <w:rPr>
        <w:b/>
        <w:sz w:val="24"/>
        <w:szCs w:val="24"/>
        <w:vertAlign w:val="baseline"/>
      </w:rPr>
    </w:lvl>
    <w:lvl w:ilvl="1" w:tplc="7E1693A2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15A4B53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B6F45544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8DD6D93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4D22AB3A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74A45C44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2D0C9E20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DC0A1AD0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4">
    <w:nsid w:val="12B4380A"/>
    <w:multiLevelType w:val="hybridMultilevel"/>
    <w:tmpl w:val="B474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1E5C"/>
    <w:multiLevelType w:val="hybridMultilevel"/>
    <w:tmpl w:val="FFFFFFFF"/>
    <w:lvl w:ilvl="0" w:tplc="87622A88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b/>
        <w:sz w:val="24"/>
        <w:szCs w:val="24"/>
        <w:vertAlign w:val="baseline"/>
      </w:rPr>
    </w:lvl>
    <w:lvl w:ilvl="1" w:tplc="FB4A04F6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BD60909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D8747158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BD48F9A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B782662A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CE26037E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36666A1E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A054509C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6">
    <w:nsid w:val="35B46E19"/>
    <w:multiLevelType w:val="multilevel"/>
    <w:tmpl w:val="B978DE20"/>
    <w:lvl w:ilvl="0">
      <w:start w:val="1"/>
      <w:numFmt w:val="decimal"/>
      <w:lvlText w:val="%1."/>
      <w:lvlJc w:val="left"/>
      <w:pPr>
        <w:ind w:left="644" w:hanging="359"/>
      </w:pPr>
      <w:rPr>
        <w:rFonts w:ascii="Cambria" w:eastAsia="Cambria" w:hAnsi="Cambria" w:cs="Cambria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7">
    <w:nsid w:val="56CB7E87"/>
    <w:multiLevelType w:val="hybridMultilevel"/>
    <w:tmpl w:val="A6800C0C"/>
    <w:lvl w:ilvl="0" w:tplc="C8027A1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5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44"/>
    <w:rsid w:val="00084D3A"/>
    <w:rsid w:val="00090090"/>
    <w:rsid w:val="000A160F"/>
    <w:rsid w:val="000B5FD2"/>
    <w:rsid w:val="000B6B9C"/>
    <w:rsid w:val="000C3595"/>
    <w:rsid w:val="000F5408"/>
    <w:rsid w:val="001A6CF0"/>
    <w:rsid w:val="001D2C55"/>
    <w:rsid w:val="00245B6E"/>
    <w:rsid w:val="00273798"/>
    <w:rsid w:val="0029063B"/>
    <w:rsid w:val="003440EF"/>
    <w:rsid w:val="003A577A"/>
    <w:rsid w:val="004D6DD4"/>
    <w:rsid w:val="0059597F"/>
    <w:rsid w:val="005B2047"/>
    <w:rsid w:val="00671768"/>
    <w:rsid w:val="0070097E"/>
    <w:rsid w:val="007051E6"/>
    <w:rsid w:val="0072217D"/>
    <w:rsid w:val="007B71B1"/>
    <w:rsid w:val="007F1DD6"/>
    <w:rsid w:val="008358C1"/>
    <w:rsid w:val="00862366"/>
    <w:rsid w:val="00877FE6"/>
    <w:rsid w:val="008A6B3C"/>
    <w:rsid w:val="00924B94"/>
    <w:rsid w:val="009716EE"/>
    <w:rsid w:val="009F3844"/>
    <w:rsid w:val="00AB27E6"/>
    <w:rsid w:val="00AE43DC"/>
    <w:rsid w:val="00BE0022"/>
    <w:rsid w:val="00C175C7"/>
    <w:rsid w:val="00CC3C88"/>
    <w:rsid w:val="00CC76CB"/>
    <w:rsid w:val="00D05CBE"/>
    <w:rsid w:val="00D77A59"/>
    <w:rsid w:val="00DE4634"/>
    <w:rsid w:val="00DF1B9A"/>
    <w:rsid w:val="00ED396D"/>
    <w:rsid w:val="00F11213"/>
    <w:rsid w:val="00F61D00"/>
    <w:rsid w:val="00FB5A91"/>
    <w:rsid w:val="00FD0809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5c2a347e-b8ac-4d69-8b05-b5e9b3eafb40">
    <w:name w:val="Heading 1 Char_5c2a347e-b8ac-4d69-8b05-b5e9b3eafb40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64024d19-f290-4103-8554-90949ce431eb">
    <w:name w:val="Heading 2 Char_64024d19-f290-4103-8554-90949ce431eb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7fcfa577-ba95-47c1-88c6-1f0fef38ab20">
    <w:name w:val="Heading 3 Char_7fcfa577-ba95-47c1-88c6-1f0fef38ab20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6f13de07-f09e-49b2-b4a0-4d73f9ef90ea">
    <w:name w:val="Heading 4 Char_6f13de07-f09e-49b2-b4a0-4d73f9ef90ea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bea612b1-2468-4987-bcb1-d6f8b0f0963b">
    <w:name w:val="Heading 5 Char_bea612b1-2468-4987-bcb1-d6f8b0f0963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90ae1a04-fe4d-4761-8a28-4dc34265542d">
    <w:name w:val="Heading 6 Char_90ae1a04-fe4d-4761-8a28-4dc34265542d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677db26f-91fb-405f-bbeb-9394bf73c3e8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677db26f-91fb-405f-bbeb-9394bf73c3e8">
    <w:name w:val="Heading 7 Char_677db26f-91fb-405f-bbeb-9394bf73c3e8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8f6b3628-0a60-4beb-b0fa-6d5a35098954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8f6b3628-0a60-4beb-b0fa-6d5a35098954">
    <w:name w:val="Heading 8 Char_8f6b3628-0a60-4beb-b0fa-6d5a35098954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84008afb-d9d7-4dc4-8ef1-89b88904603d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84008afb-d9d7-4dc4-8ef1-89b88904603d">
    <w:name w:val="Heading 9 Char_84008afb-d9d7-4dc4-8ef1-89b88904603d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baea2da9-3457-4077-9331-d40d164dff49"/>
    <w:uiPriority w:val="99"/>
    <w:pPr>
      <w:tabs>
        <w:tab w:val="center" w:pos="7143"/>
        <w:tab w:val="right" w:pos="14287"/>
      </w:tabs>
    </w:pPr>
  </w:style>
  <w:style w:type="character" w:customStyle="1" w:styleId="HeaderCharbaea2da9-3457-4077-9331-d40d164dff49">
    <w:name w:val="Header Char_baea2da9-3457-4077-9331-d40d164dff49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d1f86c89-82d7-4ca2-9d75-d6cd20c415b5">
    <w:name w:val="Footer Char_d1f86c89-82d7-4ca2-9d75-d6cd20c415b5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note text"/>
    <w:basedOn w:val="a"/>
    <w:link w:val="ac"/>
    <w:uiPriority w:val="9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styleId="ae">
    <w:name w:val="endnote text"/>
    <w:basedOn w:val="a"/>
    <w:link w:val="af"/>
    <w:uiPriority w:val="99"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rPr>
      <w:vertAlign w:val="superscript"/>
    </w:rPr>
  </w:style>
  <w:style w:type="paragraph" w:styleId="13">
    <w:name w:val="toc 1"/>
    <w:basedOn w:val="a"/>
    <w:next w:val="a"/>
    <w:uiPriority w:val="39"/>
    <w:pPr>
      <w:spacing w:after="57"/>
    </w:pPr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af1">
    <w:name w:val="TOC Heading"/>
    <w:uiPriority w:val="39"/>
  </w:style>
  <w:style w:type="paragraph" w:styleId="af2">
    <w:name w:val="table of figures"/>
    <w:basedOn w:val="a"/>
    <w:next w:val="a"/>
    <w:uiPriority w:val="99"/>
  </w:style>
  <w:style w:type="paragraph" w:customStyle="1" w:styleId="11">
    <w:name w:val="Заголовок 11"/>
    <w:basedOn w:val="a"/>
    <w:next w:val="a"/>
    <w:link w:val="Heading1Char5c2a347e-b8ac-4d69-8b05-b5e9b3eafb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64024d19-f290-4103-8554-90949ce431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7fcfa577-ba95-47c1-88c6-1f0fef38a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6f13de07-f09e-49b2-b4a0-4d73f9ef9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bea612b1-2468-4987-bcb1-d6f8b0f09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90ae1a04-fe4d-4761-8a28-4dc34265542d"/>
    <w:pPr>
      <w:keepNext/>
      <w:keepLines/>
      <w:spacing w:before="200" w:after="40"/>
      <w:outlineLvl w:val="5"/>
    </w:pPr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Pr>
      <w:rFonts w:ascii="Cambria" w:eastAsia="Cambria" w:hAnsi="Cambria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5c2a347e-b8ac-4d69-8b05-b5e9b3eafb40">
    <w:name w:val="Heading 1 Char_5c2a347e-b8ac-4d69-8b05-b5e9b3eafb40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64024d19-f290-4103-8554-90949ce431eb">
    <w:name w:val="Heading 2 Char_64024d19-f290-4103-8554-90949ce431eb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7fcfa577-ba95-47c1-88c6-1f0fef38ab20">
    <w:name w:val="Heading 3 Char_7fcfa577-ba95-47c1-88c6-1f0fef38ab20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6f13de07-f09e-49b2-b4a0-4d73f9ef90ea">
    <w:name w:val="Heading 4 Char_6f13de07-f09e-49b2-b4a0-4d73f9ef90ea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bea612b1-2468-4987-bcb1-d6f8b0f0963b">
    <w:name w:val="Heading 5 Char_bea612b1-2468-4987-bcb1-d6f8b0f0963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90ae1a04-fe4d-4761-8a28-4dc34265542d">
    <w:name w:val="Heading 6 Char_90ae1a04-fe4d-4761-8a28-4dc34265542d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677db26f-91fb-405f-bbeb-9394bf73c3e8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677db26f-91fb-405f-bbeb-9394bf73c3e8">
    <w:name w:val="Heading 7 Char_677db26f-91fb-405f-bbeb-9394bf73c3e8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8f6b3628-0a60-4beb-b0fa-6d5a35098954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8f6b3628-0a60-4beb-b0fa-6d5a35098954">
    <w:name w:val="Heading 8 Char_8f6b3628-0a60-4beb-b0fa-6d5a35098954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84008afb-d9d7-4dc4-8ef1-89b88904603d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84008afb-d9d7-4dc4-8ef1-89b88904603d">
    <w:name w:val="Heading 9 Char_84008afb-d9d7-4dc4-8ef1-89b88904603d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baea2da9-3457-4077-9331-d40d164dff49"/>
    <w:uiPriority w:val="99"/>
    <w:pPr>
      <w:tabs>
        <w:tab w:val="center" w:pos="7143"/>
        <w:tab w:val="right" w:pos="14287"/>
      </w:tabs>
    </w:pPr>
  </w:style>
  <w:style w:type="character" w:customStyle="1" w:styleId="HeaderCharbaea2da9-3457-4077-9331-d40d164dff49">
    <w:name w:val="Header Char_baea2da9-3457-4077-9331-d40d164dff49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d1f86c89-82d7-4ca2-9d75-d6cd20c415b5">
    <w:name w:val="Footer Char_d1f86c89-82d7-4ca2-9d75-d6cd20c415b5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note text"/>
    <w:basedOn w:val="a"/>
    <w:link w:val="ac"/>
    <w:uiPriority w:val="9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styleId="ae">
    <w:name w:val="endnote text"/>
    <w:basedOn w:val="a"/>
    <w:link w:val="af"/>
    <w:uiPriority w:val="99"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rPr>
      <w:vertAlign w:val="superscript"/>
    </w:rPr>
  </w:style>
  <w:style w:type="paragraph" w:styleId="13">
    <w:name w:val="toc 1"/>
    <w:basedOn w:val="a"/>
    <w:next w:val="a"/>
    <w:uiPriority w:val="39"/>
    <w:pPr>
      <w:spacing w:after="57"/>
    </w:pPr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af1">
    <w:name w:val="TOC Heading"/>
    <w:uiPriority w:val="39"/>
  </w:style>
  <w:style w:type="paragraph" w:styleId="af2">
    <w:name w:val="table of figures"/>
    <w:basedOn w:val="a"/>
    <w:next w:val="a"/>
    <w:uiPriority w:val="99"/>
  </w:style>
  <w:style w:type="paragraph" w:customStyle="1" w:styleId="11">
    <w:name w:val="Заголовок 11"/>
    <w:basedOn w:val="a"/>
    <w:next w:val="a"/>
    <w:link w:val="Heading1Char5c2a347e-b8ac-4d69-8b05-b5e9b3eafb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64024d19-f290-4103-8554-90949ce431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7fcfa577-ba95-47c1-88c6-1f0fef38a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6f13de07-f09e-49b2-b4a0-4d73f9ef9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bea612b1-2468-4987-bcb1-d6f8b0f09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90ae1a04-fe4d-4761-8a28-4dc34265542d"/>
    <w:pPr>
      <w:keepNext/>
      <w:keepLines/>
      <w:spacing w:before="200" w:after="40"/>
      <w:outlineLvl w:val="5"/>
    </w:pPr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Pr>
      <w:rFonts w:ascii="Cambria" w:eastAsia="Cambria" w:hAnsi="Cambria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kom@aabelaru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inkom@aabelaru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305E-B190-47A8-9DFB-E44BE98C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Пархимович Алексей Владимирович</dc:creator>
  <cp:lastModifiedBy>Пользователь</cp:lastModifiedBy>
  <cp:revision>5</cp:revision>
  <dcterms:created xsi:type="dcterms:W3CDTF">2024-10-03T13:37:00Z</dcterms:created>
  <dcterms:modified xsi:type="dcterms:W3CDTF">2024-10-04T07:48:00Z</dcterms:modified>
</cp:coreProperties>
</file>